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7F61D" w14:textId="651D9325" w:rsidR="00934BA8" w:rsidRPr="009B64EE" w:rsidRDefault="008F3DAC" w:rsidP="000F0769">
      <w:pPr>
        <w:rPr>
          <w:b/>
        </w:rPr>
      </w:pPr>
      <w:r w:rsidRPr="009B64EE">
        <w:rPr>
          <w:b/>
        </w:rPr>
        <w:t>The South</w:t>
      </w:r>
      <w:r w:rsidR="00411613">
        <w:rPr>
          <w:b/>
        </w:rPr>
        <w:t>ern Gulf R</w:t>
      </w:r>
      <w:r w:rsidR="00FB627F" w:rsidRPr="009B64EE">
        <w:rPr>
          <w:b/>
        </w:rPr>
        <w:t>egion as a Sprachbund</w:t>
      </w:r>
    </w:p>
    <w:p w14:paraId="4CE8E23A" w14:textId="5CE893A8" w:rsidR="00E8420A" w:rsidRDefault="00B71021" w:rsidP="00B93712">
      <w:r>
        <w:t xml:space="preserve">Languages of the </w:t>
      </w:r>
      <w:r w:rsidR="005C1AF8">
        <w:t xml:space="preserve">Barkly Tableland and </w:t>
      </w:r>
      <w:r>
        <w:t xml:space="preserve">Gulf Country of Northern Australia </w:t>
      </w:r>
      <w:r w:rsidR="00602E16">
        <w:t>form part of the</w:t>
      </w:r>
      <w:r w:rsidR="00E8420A">
        <w:t xml:space="preserve"> boundary between languages traditionally classified as Pama-Nyungan (e.</w:t>
      </w:r>
      <w:r w:rsidR="00C2174A">
        <w:t xml:space="preserve">g. </w:t>
      </w:r>
      <w:proofErr w:type="spellStart"/>
      <w:r w:rsidR="00C2174A">
        <w:t>Ngump</w:t>
      </w:r>
      <w:r w:rsidR="00E8420A">
        <w:t>in</w:t>
      </w:r>
      <w:r w:rsidR="00C2174A">
        <w:t>-Yapa</w:t>
      </w:r>
      <w:proofErr w:type="spellEnd"/>
      <w:r w:rsidR="00E8420A">
        <w:t xml:space="preserve">, </w:t>
      </w:r>
      <w:proofErr w:type="spellStart"/>
      <w:r w:rsidR="00E8420A">
        <w:t>Wa</w:t>
      </w:r>
      <w:r w:rsidR="00C2174A">
        <w:t>rlu</w:t>
      </w:r>
      <w:r w:rsidR="00E8420A">
        <w:t>warric</w:t>
      </w:r>
      <w:proofErr w:type="spellEnd"/>
      <w:r w:rsidR="00E8420A">
        <w:t>)</w:t>
      </w:r>
      <w:r w:rsidR="00C2174A">
        <w:t xml:space="preserve"> and N</w:t>
      </w:r>
      <w:r w:rsidR="00E8420A">
        <w:t>on-</w:t>
      </w:r>
      <w:proofErr w:type="spellStart"/>
      <w:r w:rsidR="00E8420A">
        <w:t>Pama</w:t>
      </w:r>
      <w:proofErr w:type="spellEnd"/>
      <w:r w:rsidR="00E8420A">
        <w:t>-Nyungan</w:t>
      </w:r>
      <w:r w:rsidR="00C2174A">
        <w:t xml:space="preserve"> (e</w:t>
      </w:r>
      <w:r w:rsidR="00E8420A">
        <w:t xml:space="preserve">.g. Mirndi, </w:t>
      </w:r>
      <w:proofErr w:type="spellStart"/>
      <w:r w:rsidR="00E8420A">
        <w:t>Garrwan</w:t>
      </w:r>
      <w:proofErr w:type="spellEnd"/>
      <w:r w:rsidR="00E8420A">
        <w:t xml:space="preserve">, </w:t>
      </w:r>
      <w:proofErr w:type="spellStart"/>
      <w:r w:rsidR="00E8420A">
        <w:t>Tankgic</w:t>
      </w:r>
      <w:proofErr w:type="spellEnd"/>
      <w:r w:rsidR="00E8420A">
        <w:t>)</w:t>
      </w:r>
      <w:r w:rsidR="00602E16">
        <w:t xml:space="preserve">, </w:t>
      </w:r>
      <w:r w:rsidR="00934BA8">
        <w:t xml:space="preserve">and include language families </w:t>
      </w:r>
      <w:r w:rsidR="00C2174A">
        <w:t xml:space="preserve">and subgroups </w:t>
      </w:r>
      <w:r w:rsidR="00934BA8">
        <w:t xml:space="preserve">which are today discontinuous (e.g. Mirndi, </w:t>
      </w:r>
      <w:proofErr w:type="spellStart"/>
      <w:r w:rsidR="00934BA8">
        <w:t>Walurwarric</w:t>
      </w:r>
      <w:proofErr w:type="spellEnd"/>
      <w:r w:rsidR="00934BA8">
        <w:t>). A</w:t>
      </w:r>
      <w:r w:rsidR="00602E16">
        <w:t xml:space="preserve"> number of languages in this area show typological </w:t>
      </w:r>
      <w:proofErr w:type="gramStart"/>
      <w:r w:rsidR="00602E16">
        <w:t>peculiarities,</w:t>
      </w:r>
      <w:proofErr w:type="gramEnd"/>
      <w:r w:rsidR="00602E16">
        <w:t xml:space="preserve"> such as the loss of</w:t>
      </w:r>
      <w:r w:rsidR="00C2174A">
        <w:t xml:space="preserve"> prefixing in Mirndi languages </w:t>
      </w:r>
      <w:r w:rsidR="00257BAA">
        <w:rPr>
          <w:noProof/>
        </w:rPr>
        <w:t>(Green, 1995; Harvey, Green, &amp; Nordlinger, 2006)</w:t>
      </w:r>
      <w:r w:rsidR="00602E16">
        <w:t xml:space="preserve"> and the emergence of prefixing in Yanyuwa (Wa</w:t>
      </w:r>
      <w:r w:rsidR="00C2174A">
        <w:t>r</w:t>
      </w:r>
      <w:r w:rsidR="00602E16">
        <w:t>luwarric)</w:t>
      </w:r>
      <w:r w:rsidR="009A0579">
        <w:t xml:space="preserve"> </w:t>
      </w:r>
      <w:r w:rsidR="00CE34C1">
        <w:rPr>
          <w:noProof/>
        </w:rPr>
        <w:t>(Dixon, 2002, p. 664)</w:t>
      </w:r>
      <w:r w:rsidR="009A0579">
        <w:t xml:space="preserve"> </w:t>
      </w:r>
      <w:r w:rsidR="00602E16">
        <w:t xml:space="preserve">that </w:t>
      </w:r>
      <w:r w:rsidR="00457C2C">
        <w:t>may be indicative of sustained contact between genetically and typologically diverse languages</w:t>
      </w:r>
      <w:r w:rsidR="00602E16">
        <w:t xml:space="preserve">. </w:t>
      </w:r>
      <w:r w:rsidR="00457C2C">
        <w:t>Additionally,</w:t>
      </w:r>
      <w:r w:rsidR="00602E16">
        <w:t xml:space="preserve"> </w:t>
      </w:r>
      <w:r w:rsidR="00E8420A">
        <w:t xml:space="preserve">grammatical similarities have been observed between </w:t>
      </w:r>
      <w:proofErr w:type="gramStart"/>
      <w:r w:rsidR="00E8420A">
        <w:t>language</w:t>
      </w:r>
      <w:proofErr w:type="gramEnd"/>
      <w:r w:rsidR="00E8420A">
        <w:t xml:space="preserve"> of this region</w:t>
      </w:r>
      <w:r w:rsidR="00602E16">
        <w:t xml:space="preserve"> that cro</w:t>
      </w:r>
      <w:r w:rsidR="00457C2C">
        <w:t>ss-cut their genetic boundaries</w:t>
      </w:r>
      <w:r w:rsidR="00FB627F">
        <w:t xml:space="preserve">, but these observations have </w:t>
      </w:r>
      <w:r w:rsidR="00934BA8">
        <w:t>typically</w:t>
      </w:r>
      <w:r w:rsidR="003454FA">
        <w:t xml:space="preserve"> been footnotes to more detailed comparative work within genetic groupings </w:t>
      </w:r>
      <w:r w:rsidR="00257BAA">
        <w:rPr>
          <w:noProof/>
        </w:rPr>
        <w:t>(Breen, 2003; Harvey, 2008)</w:t>
      </w:r>
      <w:r w:rsidR="00FB627F">
        <w:t>.</w:t>
      </w:r>
    </w:p>
    <w:p w14:paraId="6625DB1A" w14:textId="31B10682" w:rsidR="00CE54C9" w:rsidRDefault="003454FA" w:rsidP="00C174FB">
      <w:r>
        <w:t>In this paper we investigate whether the grammatical convergences we see across genetic groupings in this region are evidence th</w:t>
      </w:r>
      <w:r w:rsidR="00FB627F">
        <w:t>at</w:t>
      </w:r>
      <w:r w:rsidR="002F2244">
        <w:t xml:space="preserve"> a section of</w:t>
      </w:r>
      <w:r w:rsidR="00FB627F">
        <w:t xml:space="preserve"> the Southern Gulf r</w:t>
      </w:r>
      <w:r>
        <w:t xml:space="preserve">egion should be considered </w:t>
      </w:r>
      <w:r w:rsidR="002F2244">
        <w:t xml:space="preserve">as </w:t>
      </w:r>
      <w:r>
        <w:t xml:space="preserve">a </w:t>
      </w:r>
      <w:r w:rsidRPr="00C2174A">
        <w:rPr>
          <w:i/>
        </w:rPr>
        <w:t>Sprachbund</w:t>
      </w:r>
      <w:r w:rsidR="00FB627F">
        <w:t>—</w:t>
      </w:r>
      <w:r>
        <w:t xml:space="preserve">a </w:t>
      </w:r>
      <w:r w:rsidR="0042791F">
        <w:t xml:space="preserve">commonly used </w:t>
      </w:r>
      <w:r>
        <w:t>term</w:t>
      </w:r>
      <w:r w:rsidR="0042791F">
        <w:t>,</w:t>
      </w:r>
      <w:r>
        <w:t xml:space="preserve"> </w:t>
      </w:r>
      <w:r w:rsidR="0042791F">
        <w:t>attributed to</w:t>
      </w:r>
      <w:r w:rsidR="00CE34C1">
        <w:t xml:space="preserve"> Trubetzkoy</w:t>
      </w:r>
      <w:r w:rsidR="0042791F">
        <w:t xml:space="preserve"> </w:t>
      </w:r>
      <w:r w:rsidR="00CE34C1">
        <w:rPr>
          <w:noProof/>
        </w:rPr>
        <w:t>(1928)</w:t>
      </w:r>
      <w:r w:rsidR="0042791F">
        <w:t>, to refer to languages which share a high degree of grammatical similarity, but not from common inheritance.</w:t>
      </w:r>
      <w:r w:rsidR="00CE54C9">
        <w:t xml:space="preserve"> To do this we</w:t>
      </w:r>
      <w:r>
        <w:t xml:space="preserve"> </w:t>
      </w:r>
      <w:r w:rsidR="00CE54C9">
        <w:t>focus</w:t>
      </w:r>
      <w:r>
        <w:t xml:space="preserve"> on languages from three families:</w:t>
      </w:r>
      <w:r w:rsidR="00A92C3B">
        <w:t xml:space="preserve"> </w:t>
      </w:r>
      <w:r w:rsidR="00F94FA1">
        <w:t xml:space="preserve">Ngarnka </w:t>
      </w:r>
      <w:r w:rsidR="00F94FA1">
        <w:rPr>
          <w:noProof/>
        </w:rPr>
        <w:t xml:space="preserve">(Osgarby </w:t>
      </w:r>
      <w:r w:rsidR="00F94FA1" w:rsidRPr="00F94FA1">
        <w:rPr>
          <w:i/>
          <w:noProof/>
        </w:rPr>
        <w:t>et al.</w:t>
      </w:r>
      <w:r w:rsidR="00F94FA1">
        <w:rPr>
          <w:noProof/>
        </w:rPr>
        <w:t>, in prep.)</w:t>
      </w:r>
      <w:r w:rsidR="00F94FA1">
        <w:t xml:space="preserve"> and </w:t>
      </w:r>
      <w:r w:rsidR="008F3DAC">
        <w:t xml:space="preserve">Wambaya </w:t>
      </w:r>
      <w:r w:rsidR="00257BAA">
        <w:rPr>
          <w:noProof/>
        </w:rPr>
        <w:t>(Nordlinger, 1998)</w:t>
      </w:r>
      <w:r w:rsidR="00257BAA">
        <w:t xml:space="preserve"> </w:t>
      </w:r>
      <w:r w:rsidR="008F3DAC">
        <w:t>(</w:t>
      </w:r>
      <w:r w:rsidR="005C1AF8">
        <w:t>Mirndi</w:t>
      </w:r>
      <w:r w:rsidR="008F3DAC">
        <w:t>)</w:t>
      </w:r>
      <w:r w:rsidR="003243CB">
        <w:t xml:space="preserve">, </w:t>
      </w:r>
      <w:proofErr w:type="spellStart"/>
      <w:r w:rsidR="008F3DAC">
        <w:t>Garrwa</w:t>
      </w:r>
      <w:proofErr w:type="spellEnd"/>
      <w:r w:rsidR="008F3DAC">
        <w:t xml:space="preserve"> </w:t>
      </w:r>
      <w:r w:rsidR="00257BAA">
        <w:rPr>
          <w:noProof/>
        </w:rPr>
        <w:t>(Mushin, 2012)</w:t>
      </w:r>
      <w:r w:rsidR="00257BAA">
        <w:t xml:space="preserve"> </w:t>
      </w:r>
      <w:r w:rsidR="008F3DAC">
        <w:t xml:space="preserve">and </w:t>
      </w:r>
      <w:proofErr w:type="spellStart"/>
      <w:r w:rsidR="008F3DAC">
        <w:t>Waanyi</w:t>
      </w:r>
      <w:proofErr w:type="spellEnd"/>
      <w:r w:rsidR="008F3DAC">
        <w:t xml:space="preserve"> </w:t>
      </w:r>
      <w:r w:rsidR="00F94FA1">
        <w:rPr>
          <w:noProof/>
        </w:rPr>
        <w:t xml:space="preserve">(Laughren </w:t>
      </w:r>
      <w:r w:rsidR="00F94FA1" w:rsidRPr="00F94FA1">
        <w:rPr>
          <w:i/>
          <w:noProof/>
        </w:rPr>
        <w:t>et al.</w:t>
      </w:r>
      <w:r w:rsidR="000F0769">
        <w:rPr>
          <w:noProof/>
        </w:rPr>
        <w:t xml:space="preserve">, 2005; </w:t>
      </w:r>
      <w:r w:rsidR="000F0769" w:rsidRPr="00F94FA1">
        <w:rPr>
          <w:i/>
          <w:noProof/>
        </w:rPr>
        <w:t>inter alia</w:t>
      </w:r>
      <w:r w:rsidR="000F0769">
        <w:rPr>
          <w:noProof/>
        </w:rPr>
        <w:t>)</w:t>
      </w:r>
      <w:r w:rsidR="000F0769">
        <w:t xml:space="preserve"> </w:t>
      </w:r>
      <w:r w:rsidR="008F3DAC">
        <w:t>(</w:t>
      </w:r>
      <w:proofErr w:type="spellStart"/>
      <w:r w:rsidR="005C1AF8">
        <w:t>Garrwan</w:t>
      </w:r>
      <w:proofErr w:type="spellEnd"/>
      <w:r w:rsidR="008F3DAC">
        <w:t>)</w:t>
      </w:r>
      <w:r w:rsidR="003243CB">
        <w:t xml:space="preserve"> and </w:t>
      </w:r>
      <w:proofErr w:type="spellStart"/>
      <w:r w:rsidR="003E36E9">
        <w:t>Gang</w:t>
      </w:r>
      <w:r w:rsidR="008F3DAC">
        <w:t>ali</w:t>
      </w:r>
      <w:r w:rsidR="003E36E9">
        <w:t>d</w:t>
      </w:r>
      <w:r w:rsidR="008F3DAC">
        <w:t>da</w:t>
      </w:r>
      <w:proofErr w:type="spellEnd"/>
      <w:r w:rsidR="008F3DAC">
        <w:t xml:space="preserve"> </w:t>
      </w:r>
      <w:r w:rsidR="009E392F">
        <w:rPr>
          <w:noProof/>
        </w:rPr>
        <w:t>(Keen, 1983; Round, 2014)</w:t>
      </w:r>
      <w:r w:rsidR="00257BAA">
        <w:t xml:space="preserve"> </w:t>
      </w:r>
      <w:r w:rsidR="008F3DAC">
        <w:t>(</w:t>
      </w:r>
      <w:proofErr w:type="spellStart"/>
      <w:r w:rsidR="005C1AF8">
        <w:t>Tangkic</w:t>
      </w:r>
      <w:proofErr w:type="spellEnd"/>
      <w:r w:rsidR="00FB627F">
        <w:t>).</w:t>
      </w:r>
    </w:p>
    <w:p w14:paraId="67B2B33A" w14:textId="305D7649" w:rsidR="00987454" w:rsidRDefault="00CE54C9" w:rsidP="00C174FB">
      <w:r>
        <w:t>In all</w:t>
      </w:r>
      <w:r w:rsidR="00C174FB">
        <w:t xml:space="preserve"> of these languages</w:t>
      </w:r>
      <w:r>
        <w:t>,</w:t>
      </w:r>
      <w:r w:rsidR="00C174FB">
        <w:t xml:space="preserve"> clauses</w:t>
      </w:r>
      <w:r w:rsidR="00A92C3B">
        <w:t xml:space="preserve"> </w:t>
      </w:r>
      <w:r w:rsidR="00F23EA6">
        <w:t>are</w:t>
      </w:r>
      <w:r w:rsidR="00A92C3B">
        <w:t xml:space="preserve"> organised aro</w:t>
      </w:r>
      <w:r w:rsidR="00396512">
        <w:t xml:space="preserve">und a second position auxiliary </w:t>
      </w:r>
      <w:r w:rsidR="00541547">
        <w:t xml:space="preserve">that serves </w:t>
      </w:r>
      <w:r w:rsidR="00A92C3B">
        <w:t>to cross-reference c</w:t>
      </w:r>
      <w:r w:rsidR="00B55BD9">
        <w:t>ore arguments and some adjuncts,</w:t>
      </w:r>
      <w:r w:rsidR="00A92C3B">
        <w:t xml:space="preserve"> </w:t>
      </w:r>
      <w:r w:rsidR="00541547">
        <w:t xml:space="preserve">and </w:t>
      </w:r>
      <w:r w:rsidR="00A92C3B">
        <w:t xml:space="preserve">to </w:t>
      </w:r>
      <w:r w:rsidR="00396512">
        <w:t>express</w:t>
      </w:r>
      <w:r w:rsidR="00A92C3B">
        <w:t xml:space="preserve"> </w:t>
      </w:r>
      <w:r w:rsidR="00541547">
        <w:t xml:space="preserve">some </w:t>
      </w:r>
      <w:r w:rsidR="00396512">
        <w:t xml:space="preserve">finite </w:t>
      </w:r>
      <w:r w:rsidR="00541547">
        <w:t>tense distinctions</w:t>
      </w:r>
      <w:r w:rsidR="00C174FB">
        <w:t xml:space="preserve"> </w:t>
      </w:r>
      <w:r w:rsidR="00257BAA">
        <w:rPr>
          <w:noProof/>
        </w:rPr>
        <w:t>(Mushin, 2005, 2006)</w:t>
      </w:r>
      <w:r w:rsidR="00541547">
        <w:t>.</w:t>
      </w:r>
      <w:r w:rsidR="00A92C3B">
        <w:t xml:space="preserve"> </w:t>
      </w:r>
      <w:r w:rsidR="00541547">
        <w:t>In addition to these functions, i</w:t>
      </w:r>
      <w:r w:rsidR="00AD3816">
        <w:t xml:space="preserve">n </w:t>
      </w:r>
      <w:r w:rsidR="00D6048A">
        <w:t>Ngarnka</w:t>
      </w:r>
      <w:r w:rsidR="00AD3816">
        <w:t xml:space="preserve"> </w:t>
      </w:r>
      <w:r w:rsidR="00B26537">
        <w:t xml:space="preserve">and </w:t>
      </w:r>
      <w:r w:rsidR="00D6048A">
        <w:t>Wambaya</w:t>
      </w:r>
      <w:r w:rsidR="00B26537">
        <w:t xml:space="preserve"> </w:t>
      </w:r>
      <w:r w:rsidR="00AD3816">
        <w:t>the auxiliary</w:t>
      </w:r>
      <w:r w:rsidR="00541547">
        <w:t xml:space="preserve"> </w:t>
      </w:r>
      <w:r w:rsidR="00AD3816">
        <w:t xml:space="preserve">encodes </w:t>
      </w:r>
      <w:r w:rsidR="00396512">
        <w:t>direction of motion</w:t>
      </w:r>
      <w:r w:rsidR="00F23EA6">
        <w:t>,</w:t>
      </w:r>
      <w:r w:rsidR="00AD3816">
        <w:t xml:space="preserve"> and in Gangalidda the auxiliary encodes</w:t>
      </w:r>
      <w:r w:rsidR="00396512">
        <w:t xml:space="preserve"> transitivity.</w:t>
      </w:r>
      <w:r w:rsidR="00F23EA6">
        <w:t xml:space="preserve"> </w:t>
      </w:r>
      <w:r w:rsidR="00C174FB">
        <w:t>Each</w:t>
      </w:r>
      <w:r w:rsidR="00541547">
        <w:t xml:space="preserve"> of the</w:t>
      </w:r>
      <w:r w:rsidR="00B55BD9">
        <w:t xml:space="preserve"> languages </w:t>
      </w:r>
      <w:r w:rsidR="00541547">
        <w:t xml:space="preserve">surveyed </w:t>
      </w:r>
      <w:r w:rsidR="00C174FB">
        <w:t xml:space="preserve">also </w:t>
      </w:r>
      <w:r w:rsidR="00541547">
        <w:t>possesses</w:t>
      </w:r>
      <w:r w:rsidR="00B55BD9">
        <w:t xml:space="preserve"> a </w:t>
      </w:r>
      <w:r w:rsidR="002E724D">
        <w:t>set of</w:t>
      </w:r>
      <w:r w:rsidR="00F23EA6">
        <w:t xml:space="preserve"> </w:t>
      </w:r>
      <w:r w:rsidR="00C174FB">
        <w:t>modal or subordinating</w:t>
      </w:r>
      <w:r w:rsidR="00F23EA6">
        <w:t xml:space="preserve"> clitics </w:t>
      </w:r>
      <w:r w:rsidR="00C174FB">
        <w:t>that precede core-argument marking</w:t>
      </w:r>
      <w:r w:rsidR="00541547">
        <w:t xml:space="preserve">. </w:t>
      </w:r>
      <w:r w:rsidR="003050A5">
        <w:t>Second position clitic cl</w:t>
      </w:r>
      <w:r w:rsidR="00F94FA1">
        <w:t>usters are illustrated in (1)–</w:t>
      </w:r>
      <w:r w:rsidR="003050A5">
        <w:t xml:space="preserve">(3) for three of the languages we survey. </w:t>
      </w:r>
      <w:r>
        <w:t xml:space="preserve">The second position clitic complex is evidence of contact-related convergence as other Mirndi and Tangkic languages do not have this construction. We argue here that by taking this shared feature as a point of departure we are able to start </w:t>
      </w:r>
      <w:r w:rsidR="00525F2F">
        <w:t xml:space="preserve">to </w:t>
      </w:r>
      <w:r>
        <w:t>account for other shared feature</w:t>
      </w:r>
      <w:r w:rsidR="00525F2F">
        <w:t>s</w:t>
      </w:r>
      <w:r>
        <w:t xml:space="preserve"> in lexicon and grammar across languages of this region that also support the notion of </w:t>
      </w:r>
      <w:r w:rsidR="00525F2F">
        <w:t>a Sprachbund.</w:t>
      </w:r>
      <w:bookmarkStart w:id="0" w:name="_GoBack"/>
      <w:bookmarkEnd w:id="0"/>
    </w:p>
    <w:p w14:paraId="15A05FDF" w14:textId="448AA5AF" w:rsidR="00782333" w:rsidRDefault="00782333">
      <w:pPr>
        <w:spacing w:after="0"/>
      </w:pPr>
      <w:r>
        <w:br w:type="page"/>
      </w:r>
    </w:p>
    <w:p w14:paraId="160302D8" w14:textId="7018932B" w:rsidR="00782333" w:rsidRPr="009B64EE" w:rsidRDefault="009029C4" w:rsidP="009B64EE">
      <w:pPr>
        <w:rPr>
          <w:b/>
        </w:rPr>
      </w:pPr>
      <w:r w:rsidRPr="009B64EE">
        <w:rPr>
          <w:b/>
        </w:rPr>
        <w:lastRenderedPageBreak/>
        <w:t>Examples</w:t>
      </w:r>
    </w:p>
    <w:p w14:paraId="6750737C" w14:textId="50EEC74C" w:rsidR="00525F2F" w:rsidRDefault="00650194" w:rsidP="00650194">
      <w:pPr>
        <w:pStyle w:val="Example"/>
        <w:rPr>
          <w:noProof/>
        </w:rPr>
      </w:pPr>
      <w:r>
        <w:rPr>
          <w:noProof/>
        </w:rPr>
        <w:t>Injuku</w:t>
      </w:r>
      <w:r>
        <w:rPr>
          <w:noProof/>
        </w:rPr>
        <w:tab/>
      </w:r>
      <w:r w:rsidRPr="00650194">
        <w:rPr>
          <w:b/>
          <w:noProof/>
        </w:rPr>
        <w:t>=miji</w:t>
      </w:r>
      <w:r w:rsidRPr="00650194">
        <w:rPr>
          <w:b/>
          <w:noProof/>
        </w:rPr>
        <w:tab/>
      </w:r>
      <w:r w:rsidRPr="00650194">
        <w:rPr>
          <w:b/>
          <w:noProof/>
        </w:rPr>
        <w:tab/>
      </w:r>
      <w:r w:rsidR="00525F2F" w:rsidRPr="00650194">
        <w:rPr>
          <w:b/>
          <w:noProof/>
        </w:rPr>
        <w:t>ngu</w:t>
      </w:r>
      <w:r w:rsidRPr="00650194">
        <w:rPr>
          <w:b/>
          <w:noProof/>
        </w:rPr>
        <w:t>-lu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ngarl-</w:t>
      </w:r>
      <w:r w:rsidR="00525F2F" w:rsidRPr="00525F2F">
        <w:rPr>
          <w:noProof/>
        </w:rPr>
        <w:t>ani</w:t>
      </w:r>
      <w:r>
        <w:rPr>
          <w:noProof/>
        </w:rPr>
        <w:t>.</w:t>
      </w:r>
    </w:p>
    <w:p w14:paraId="520B2A4B" w14:textId="7B824DC7" w:rsidR="00650194" w:rsidRDefault="00650194" w:rsidP="00650194">
      <w:pPr>
        <w:pStyle w:val="Gloss"/>
        <w:ind w:left="720"/>
        <w:rPr>
          <w:smallCaps/>
        </w:rPr>
      </w:pPr>
      <w:proofErr w:type="gramStart"/>
      <w:r>
        <w:t>how</w:t>
      </w:r>
      <w:proofErr w:type="gramEnd"/>
      <w:r>
        <w:tab/>
      </w:r>
      <w:r>
        <w:tab/>
      </w:r>
      <w:r w:rsidRPr="00650194">
        <w:rPr>
          <w:b/>
          <w:smallCaps/>
        </w:rPr>
        <w:t>=infer</w:t>
      </w:r>
      <w:r w:rsidRPr="00650194">
        <w:rPr>
          <w:b/>
          <w:smallCaps/>
        </w:rPr>
        <w:tab/>
        <w:t>irr.1sg.s-pot[do.nprs]</w:t>
      </w:r>
      <w:r>
        <w:tab/>
        <w:t>speak-</w:t>
      </w:r>
      <w:r w:rsidRPr="00650194">
        <w:rPr>
          <w:smallCaps/>
        </w:rPr>
        <w:t>nprs</w:t>
      </w:r>
    </w:p>
    <w:p w14:paraId="787C01E6" w14:textId="1BD060DF" w:rsidR="00525F2F" w:rsidRPr="00C96671" w:rsidRDefault="00525F2F" w:rsidP="00650194">
      <w:pPr>
        <w:pStyle w:val="NormalIndent"/>
        <w:rPr>
          <w:noProof/>
        </w:rPr>
      </w:pPr>
      <w:r w:rsidRPr="00525F2F">
        <w:rPr>
          <w:noProof/>
        </w:rPr>
        <w:t>Somehow I'll</w:t>
      </w:r>
      <w:r w:rsidR="00C2722A">
        <w:rPr>
          <w:noProof/>
        </w:rPr>
        <w:t xml:space="preserve"> be able to speak it (but I don’</w:t>
      </w:r>
      <w:r w:rsidRPr="00525F2F">
        <w:rPr>
          <w:noProof/>
        </w:rPr>
        <w:t>t know how)</w:t>
      </w:r>
      <w:r w:rsidR="00650194">
        <w:rPr>
          <w:noProof/>
        </w:rPr>
        <w:t xml:space="preserve"> (Ngarnka: Osgarby </w:t>
      </w:r>
      <w:r w:rsidR="00650194" w:rsidRPr="003E36E9">
        <w:rPr>
          <w:i/>
          <w:noProof/>
        </w:rPr>
        <w:t>et al.</w:t>
      </w:r>
      <w:r w:rsidR="00650194">
        <w:rPr>
          <w:noProof/>
        </w:rPr>
        <w:t>, in prep.)</w:t>
      </w:r>
    </w:p>
    <w:p w14:paraId="610F677D" w14:textId="792B5B25" w:rsidR="002964F7" w:rsidRPr="00C96671" w:rsidRDefault="002964F7" w:rsidP="002964F7">
      <w:pPr>
        <w:pStyle w:val="Example"/>
        <w:rPr>
          <w:noProof/>
          <w:lang w:val="en-AU"/>
        </w:rPr>
      </w:pPr>
      <w:r w:rsidRPr="00C96671">
        <w:rPr>
          <w:noProof/>
          <w:lang w:val="en-AU"/>
        </w:rPr>
        <w:t>Don’t you touchim!</w:t>
      </w:r>
      <w:r w:rsidRPr="00C96671">
        <w:rPr>
          <w:noProof/>
          <w:lang w:val="en-AU"/>
        </w:rPr>
        <w:tab/>
        <w:t>Najba</w:t>
      </w:r>
      <w:r w:rsidRPr="00C96671">
        <w:rPr>
          <w:noProof/>
          <w:lang w:val="en-AU"/>
        </w:rPr>
        <w:tab/>
      </w:r>
      <w:r w:rsidRPr="00C96671">
        <w:rPr>
          <w:b/>
          <w:i w:val="0"/>
          <w:noProof/>
          <w:lang w:val="en-AU"/>
        </w:rPr>
        <w:t>=</w:t>
      </w:r>
      <w:r w:rsidRPr="00C96671">
        <w:rPr>
          <w:b/>
          <w:noProof/>
          <w:lang w:val="en-AU"/>
        </w:rPr>
        <w:t>wali</w:t>
      </w:r>
      <w:r w:rsidRPr="00C96671">
        <w:rPr>
          <w:b/>
          <w:noProof/>
          <w:lang w:val="en-AU"/>
        </w:rPr>
        <w:tab/>
      </w:r>
      <w:r w:rsidRPr="00C96671">
        <w:rPr>
          <w:b/>
          <w:noProof/>
          <w:lang w:val="en-AU"/>
        </w:rPr>
        <w:tab/>
        <w:t>ninya</w:t>
      </w:r>
      <w:r w:rsidRPr="00C96671">
        <w:rPr>
          <w:noProof/>
          <w:lang w:val="en-AU"/>
        </w:rPr>
        <w:tab/>
      </w:r>
      <w:r w:rsidRPr="00C96671">
        <w:rPr>
          <w:noProof/>
          <w:lang w:val="en-AU"/>
        </w:rPr>
        <w:tab/>
        <w:t>waydbala-wanyi.</w:t>
      </w:r>
    </w:p>
    <w:p w14:paraId="270204AC" w14:textId="600D4C0C" w:rsidR="002964F7" w:rsidRPr="00C96671" w:rsidRDefault="002964F7" w:rsidP="002964F7">
      <w:pPr>
        <w:pStyle w:val="Gloss"/>
        <w:rPr>
          <w:smallCaps/>
          <w:noProof/>
          <w:lang w:val="en-AU"/>
        </w:rPr>
      </w:pPr>
      <w:r w:rsidRPr="00C96671">
        <w:rPr>
          <w:noProof/>
          <w:lang w:val="en-AU"/>
        </w:rPr>
        <w:tab/>
      </w:r>
      <w:r w:rsidRPr="00C96671">
        <w:rPr>
          <w:noProof/>
          <w:lang w:val="en-AU"/>
        </w:rPr>
        <w:tab/>
      </w:r>
      <w:r w:rsidRPr="00C96671">
        <w:rPr>
          <w:noProof/>
          <w:lang w:val="en-AU"/>
        </w:rPr>
        <w:tab/>
      </w:r>
      <w:r w:rsidRPr="00C96671">
        <w:rPr>
          <w:noProof/>
          <w:lang w:val="en-AU"/>
        </w:rPr>
        <w:tab/>
      </w:r>
      <w:r w:rsidRPr="00C96671">
        <w:rPr>
          <w:noProof/>
          <w:lang w:val="en-AU"/>
        </w:rPr>
        <w:tab/>
        <w:t>see</w:t>
      </w:r>
      <w:r w:rsidRPr="00C96671">
        <w:rPr>
          <w:noProof/>
          <w:lang w:val="en-AU"/>
        </w:rPr>
        <w:tab/>
      </w:r>
      <w:r w:rsidRPr="00C96671">
        <w:rPr>
          <w:noProof/>
          <w:lang w:val="en-AU"/>
        </w:rPr>
        <w:tab/>
      </w:r>
      <w:r w:rsidRPr="00C96671">
        <w:rPr>
          <w:b/>
          <w:noProof/>
          <w:lang w:val="en-AU"/>
        </w:rPr>
        <w:t>=</w:t>
      </w:r>
      <w:r w:rsidRPr="00C96671">
        <w:rPr>
          <w:b/>
          <w:smallCaps/>
          <w:noProof/>
          <w:lang w:val="en-AU"/>
        </w:rPr>
        <w:t>evid</w:t>
      </w:r>
      <w:r w:rsidRPr="00C96671">
        <w:rPr>
          <w:b/>
          <w:smallCaps/>
          <w:noProof/>
          <w:lang w:val="en-AU"/>
        </w:rPr>
        <w:tab/>
        <w:t>2sg.acc</w:t>
      </w:r>
      <w:r w:rsidRPr="00C96671">
        <w:rPr>
          <w:noProof/>
          <w:lang w:val="en-AU"/>
        </w:rPr>
        <w:tab/>
        <w:t>white.man-</w:t>
      </w:r>
      <w:r w:rsidRPr="00C96671">
        <w:rPr>
          <w:smallCaps/>
          <w:noProof/>
          <w:lang w:val="en-AU"/>
        </w:rPr>
        <w:t>erg</w:t>
      </w:r>
    </w:p>
    <w:p w14:paraId="0C5231AA" w14:textId="69DC5C0E" w:rsidR="00C96671" w:rsidRDefault="002964F7" w:rsidP="00C96671">
      <w:pPr>
        <w:pStyle w:val="NormalIndent"/>
        <w:rPr>
          <w:noProof/>
        </w:rPr>
      </w:pPr>
      <w:r w:rsidRPr="00C96671">
        <w:rPr>
          <w:noProof/>
        </w:rPr>
        <w:t>Don’t touch! He might see your fingerprints, the whitefella.</w:t>
      </w:r>
      <w:r w:rsidR="00C96671" w:rsidRPr="00C96671">
        <w:rPr>
          <w:noProof/>
        </w:rPr>
        <w:t xml:space="preserve"> </w:t>
      </w:r>
      <w:r w:rsidR="00257BAA">
        <w:rPr>
          <w:noProof/>
        </w:rPr>
        <w:t>(Garrwa: Mushin, 2012, p. 232)</w:t>
      </w:r>
    </w:p>
    <w:p w14:paraId="2EDD7C2D" w14:textId="37837CDA" w:rsidR="00AD12FE" w:rsidRPr="00C96671" w:rsidRDefault="00AD12FE" w:rsidP="00AD12FE">
      <w:pPr>
        <w:pStyle w:val="Example"/>
        <w:rPr>
          <w:noProof/>
          <w:lang w:val="en-AU"/>
        </w:rPr>
      </w:pPr>
      <w:r w:rsidRPr="00C96671">
        <w:rPr>
          <w:noProof/>
          <w:lang w:val="en-AU"/>
        </w:rPr>
        <w:t>Balath-a</w:t>
      </w:r>
      <w:r w:rsidRPr="00C96671">
        <w:rPr>
          <w:noProof/>
          <w:lang w:val="en-AU"/>
        </w:rPr>
        <w:tab/>
      </w:r>
      <w:r w:rsidRPr="00C96671">
        <w:rPr>
          <w:b/>
          <w:i w:val="0"/>
          <w:noProof/>
          <w:lang w:val="en-AU"/>
        </w:rPr>
        <w:t>=</w:t>
      </w:r>
      <w:r w:rsidRPr="00C96671">
        <w:rPr>
          <w:b/>
          <w:noProof/>
          <w:lang w:val="en-AU"/>
        </w:rPr>
        <w:t>mangala</w:t>
      </w:r>
      <w:r w:rsidRPr="00C96671">
        <w:rPr>
          <w:b/>
          <w:noProof/>
          <w:lang w:val="en-AU"/>
        </w:rPr>
        <w:tab/>
      </w:r>
      <w:r w:rsidRPr="00C96671">
        <w:rPr>
          <w:b/>
          <w:i w:val="0"/>
          <w:noProof/>
          <w:lang w:val="en-AU"/>
        </w:rPr>
        <w:t>=</w:t>
      </w:r>
      <w:r w:rsidRPr="00C96671">
        <w:rPr>
          <w:b/>
          <w:noProof/>
          <w:lang w:val="en-AU"/>
        </w:rPr>
        <w:t>gandi</w:t>
      </w:r>
      <w:r w:rsidRPr="00C96671">
        <w:rPr>
          <w:noProof/>
          <w:lang w:val="en-AU"/>
        </w:rPr>
        <w:tab/>
      </w:r>
      <w:r w:rsidRPr="00C96671">
        <w:rPr>
          <w:noProof/>
          <w:lang w:val="en-AU"/>
        </w:rPr>
        <w:tab/>
      </w:r>
      <w:r w:rsidRPr="00C96671">
        <w:rPr>
          <w:noProof/>
          <w:lang w:val="en-AU"/>
        </w:rPr>
        <w:tab/>
        <w:t>dathin-a</w:t>
      </w:r>
      <w:r w:rsidRPr="00C96671">
        <w:rPr>
          <w:noProof/>
          <w:lang w:val="en-AU"/>
        </w:rPr>
        <w:tab/>
        <w:t>marnduwarra,</w:t>
      </w:r>
    </w:p>
    <w:p w14:paraId="01F18E03" w14:textId="1D6B82C0" w:rsidR="00AD12FE" w:rsidRPr="00C96671" w:rsidRDefault="00AD12FE" w:rsidP="00AD12FE">
      <w:pPr>
        <w:pStyle w:val="Gloss"/>
        <w:ind w:left="720"/>
        <w:rPr>
          <w:noProof/>
          <w:lang w:val="en-AU"/>
        </w:rPr>
      </w:pPr>
      <w:r w:rsidRPr="00C96671">
        <w:rPr>
          <w:noProof/>
          <w:lang w:val="en-AU"/>
        </w:rPr>
        <w:t>hit-</w:t>
      </w:r>
      <w:r w:rsidRPr="00C96671">
        <w:rPr>
          <w:smallCaps/>
          <w:noProof/>
          <w:lang w:val="en-AU"/>
        </w:rPr>
        <w:t>ind</w:t>
      </w:r>
      <w:r w:rsidRPr="00C96671">
        <w:rPr>
          <w:noProof/>
          <w:lang w:val="en-AU"/>
        </w:rPr>
        <w:tab/>
      </w:r>
      <w:r w:rsidRPr="00C96671">
        <w:rPr>
          <w:b/>
          <w:smallCaps/>
          <w:noProof/>
          <w:lang w:val="en-AU"/>
        </w:rPr>
        <w:t>=if</w:t>
      </w:r>
      <w:r w:rsidRPr="00C96671">
        <w:rPr>
          <w:b/>
          <w:smallCaps/>
          <w:noProof/>
          <w:lang w:val="en-AU"/>
        </w:rPr>
        <w:tab/>
      </w:r>
      <w:r w:rsidRPr="00C96671">
        <w:rPr>
          <w:b/>
          <w:smallCaps/>
          <w:noProof/>
          <w:lang w:val="en-AU"/>
        </w:rPr>
        <w:tab/>
        <w:t>=tr.fut[3sgS.3sgO]</w:t>
      </w:r>
      <w:r w:rsidRPr="00C96671">
        <w:rPr>
          <w:noProof/>
          <w:lang w:val="en-AU"/>
        </w:rPr>
        <w:tab/>
        <w:t>that-</w:t>
      </w:r>
      <w:r w:rsidRPr="00C96671">
        <w:rPr>
          <w:smallCaps/>
          <w:noProof/>
          <w:lang w:val="en-AU"/>
        </w:rPr>
        <w:t>abs</w:t>
      </w:r>
      <w:r w:rsidR="00650194">
        <w:rPr>
          <w:noProof/>
          <w:lang w:val="en-AU"/>
        </w:rPr>
        <w:tab/>
        <w:t>boy</w:t>
      </w:r>
    </w:p>
    <w:p w14:paraId="34C48C0B" w14:textId="45D45997" w:rsidR="00AD12FE" w:rsidRPr="000F0769" w:rsidRDefault="00AD12FE" w:rsidP="00AD12FE">
      <w:pPr>
        <w:pStyle w:val="ExampleL2"/>
        <w:rPr>
          <w:i/>
          <w:noProof/>
          <w:lang w:val="en-AU"/>
        </w:rPr>
      </w:pPr>
      <w:r w:rsidRPr="000F0769">
        <w:rPr>
          <w:i/>
          <w:noProof/>
          <w:lang w:val="en-AU"/>
        </w:rPr>
        <w:tab/>
        <w:t>gamu</w:t>
      </w:r>
      <w:r w:rsidRPr="000F0769">
        <w:rPr>
          <w:i/>
          <w:noProof/>
          <w:lang w:val="en-AU"/>
        </w:rPr>
        <w:tab/>
      </w:r>
      <w:r w:rsidRPr="000F0769">
        <w:rPr>
          <w:i/>
          <w:noProof/>
          <w:lang w:val="en-AU"/>
        </w:rPr>
        <w:tab/>
        <w:t>ginaj-a</w:t>
      </w:r>
      <w:r w:rsidR="000F0769">
        <w:rPr>
          <w:i/>
          <w:noProof/>
          <w:lang w:val="en-AU"/>
        </w:rPr>
        <w:tab/>
      </w:r>
      <w:r w:rsidRPr="000F0769">
        <w:rPr>
          <w:b/>
          <w:i/>
          <w:noProof/>
          <w:lang w:val="en-AU"/>
        </w:rPr>
        <w:t>=thu</w:t>
      </w:r>
      <w:r w:rsidRPr="000F0769">
        <w:rPr>
          <w:i/>
          <w:noProof/>
          <w:lang w:val="en-AU"/>
        </w:rPr>
        <w:t>.</w:t>
      </w:r>
    </w:p>
    <w:p w14:paraId="0381C211" w14:textId="7E7DD696" w:rsidR="00AD12FE" w:rsidRDefault="00AD12FE" w:rsidP="00AD12FE">
      <w:pPr>
        <w:pStyle w:val="Gloss"/>
        <w:rPr>
          <w:smallCaps/>
          <w:noProof/>
          <w:lang w:val="en-AU"/>
        </w:rPr>
      </w:pPr>
      <w:r w:rsidRPr="00C96671">
        <w:rPr>
          <w:noProof/>
          <w:lang w:val="en-AU"/>
        </w:rPr>
        <w:tab/>
        <w:t>then</w:t>
      </w:r>
      <w:r w:rsidRPr="00C96671">
        <w:rPr>
          <w:noProof/>
          <w:lang w:val="en-AU"/>
        </w:rPr>
        <w:tab/>
      </w:r>
      <w:r w:rsidRPr="00C96671">
        <w:rPr>
          <w:noProof/>
          <w:lang w:val="en-AU"/>
        </w:rPr>
        <w:tab/>
        <w:t>tell-</w:t>
      </w:r>
      <w:r w:rsidRPr="00C96671">
        <w:rPr>
          <w:smallCaps/>
          <w:noProof/>
          <w:lang w:val="en-AU"/>
        </w:rPr>
        <w:t>imp</w:t>
      </w:r>
      <w:r w:rsidR="000F0769">
        <w:rPr>
          <w:smallCaps/>
          <w:noProof/>
          <w:lang w:val="en-AU"/>
        </w:rPr>
        <w:tab/>
      </w:r>
      <w:r w:rsidRPr="000F0769">
        <w:rPr>
          <w:b/>
          <w:smallCaps/>
          <w:noProof/>
          <w:lang w:val="en-AU"/>
        </w:rPr>
        <w:t>=1sgG(2sg.o)</w:t>
      </w:r>
    </w:p>
    <w:p w14:paraId="04B840D0" w14:textId="0C84EB66" w:rsidR="00AD12FE" w:rsidRDefault="00AD12FE" w:rsidP="00AD12FE">
      <w:pPr>
        <w:pStyle w:val="NormalIndent"/>
        <w:rPr>
          <w:noProof/>
        </w:rPr>
      </w:pPr>
      <w:r w:rsidRPr="00C96671">
        <w:rPr>
          <w:noProof/>
        </w:rPr>
        <w:t>If he hits that boy, then tell me.</w:t>
      </w:r>
      <w:r w:rsidR="00C96671" w:rsidRPr="00C96671">
        <w:rPr>
          <w:noProof/>
        </w:rPr>
        <w:t xml:space="preserve"> </w:t>
      </w:r>
      <w:r w:rsidR="00257BAA">
        <w:rPr>
          <w:noProof/>
        </w:rPr>
        <w:t>(Gangalidda: Round, 2014)</w:t>
      </w:r>
    </w:p>
    <w:p w14:paraId="42A51F16" w14:textId="76482122" w:rsidR="009B64EE" w:rsidRPr="009B64EE" w:rsidRDefault="009B64EE" w:rsidP="009B64EE">
      <w:r w:rsidRPr="000F0769">
        <w:rPr>
          <w:b/>
        </w:rPr>
        <w:t>Keywords</w:t>
      </w:r>
      <w:r>
        <w:t xml:space="preserve">: Sprachbund, Typology, </w:t>
      </w:r>
      <w:proofErr w:type="spellStart"/>
      <w:r>
        <w:t>Wackernagel</w:t>
      </w:r>
      <w:proofErr w:type="spellEnd"/>
      <w:r>
        <w:t xml:space="preserve"> position, Non-</w:t>
      </w:r>
      <w:proofErr w:type="spellStart"/>
      <w:r>
        <w:t>Pama</w:t>
      </w:r>
      <w:proofErr w:type="spellEnd"/>
      <w:r>
        <w:t>-Nyungan</w:t>
      </w:r>
      <w:r w:rsidR="00B26537">
        <w:t xml:space="preserve"> languages</w:t>
      </w:r>
    </w:p>
    <w:p w14:paraId="25C70B94" w14:textId="1D421DB0" w:rsidR="009029C4" w:rsidRPr="009B64EE" w:rsidRDefault="009029C4" w:rsidP="009B64EE">
      <w:pPr>
        <w:rPr>
          <w:b/>
        </w:rPr>
      </w:pPr>
      <w:r w:rsidRPr="009B64EE">
        <w:rPr>
          <w:b/>
        </w:rPr>
        <w:t>References</w:t>
      </w:r>
    </w:p>
    <w:p w14:paraId="42F1DE97" w14:textId="1B38D7C7" w:rsidR="00F94FA1" w:rsidRPr="00F94FA1" w:rsidRDefault="00F94FA1" w:rsidP="00F94FA1">
      <w:pPr>
        <w:pStyle w:val="Bibliography"/>
        <w:rPr>
          <w:rFonts w:cs="Times New Roman"/>
          <w:lang w:val="en-US"/>
        </w:rPr>
      </w:pPr>
      <w:r w:rsidRPr="00F94FA1">
        <w:rPr>
          <w:rFonts w:cs="Times New Roman"/>
          <w:lang w:val="en-US"/>
        </w:rPr>
        <w:t xml:space="preserve">Breen, G. (2003). </w:t>
      </w:r>
      <w:proofErr w:type="spellStart"/>
      <w:proofErr w:type="gramStart"/>
      <w:r w:rsidRPr="00F94FA1">
        <w:rPr>
          <w:rFonts w:cs="Times New Roman"/>
          <w:lang w:val="en-US"/>
        </w:rPr>
        <w:t>Wanyi</w:t>
      </w:r>
      <w:proofErr w:type="spellEnd"/>
      <w:r w:rsidRPr="00F94FA1">
        <w:rPr>
          <w:rFonts w:cs="Times New Roman"/>
          <w:lang w:val="en-US"/>
        </w:rPr>
        <w:t xml:space="preserve"> and Garrwa comparative data.</w:t>
      </w:r>
      <w:proofErr w:type="gramEnd"/>
      <w:r w:rsidRPr="00F94FA1">
        <w:rPr>
          <w:rFonts w:cs="Times New Roman"/>
          <w:lang w:val="en-US"/>
        </w:rPr>
        <w:t xml:space="preserve"> In N. Evans (Ed.), </w:t>
      </w:r>
      <w:r w:rsidRPr="00F94FA1">
        <w:rPr>
          <w:rFonts w:cs="Times New Roman"/>
          <w:i/>
          <w:iCs/>
          <w:lang w:val="en-US"/>
        </w:rPr>
        <w:t>The non-</w:t>
      </w:r>
      <w:proofErr w:type="spellStart"/>
      <w:r w:rsidRPr="00F94FA1">
        <w:rPr>
          <w:rFonts w:cs="Times New Roman"/>
          <w:i/>
          <w:iCs/>
          <w:lang w:val="en-US"/>
        </w:rPr>
        <w:t>Pama</w:t>
      </w:r>
      <w:proofErr w:type="spellEnd"/>
      <w:r w:rsidRPr="00F94FA1">
        <w:rPr>
          <w:rFonts w:cs="Times New Roman"/>
          <w:i/>
          <w:iCs/>
          <w:lang w:val="en-US"/>
        </w:rPr>
        <w:t>-Nyungan languages of northern Australia: Comparative studies of the continent’s most linguistically complex region</w:t>
      </w:r>
      <w:r w:rsidRPr="00F94FA1">
        <w:rPr>
          <w:rFonts w:cs="Times New Roman"/>
          <w:lang w:val="en-US"/>
        </w:rPr>
        <w:t xml:space="preserve"> (pp. 425–462). Canberra, ACT: Pacific Linguistics.</w:t>
      </w:r>
    </w:p>
    <w:p w14:paraId="53F517A1" w14:textId="77777777" w:rsidR="00F94FA1" w:rsidRPr="00F94FA1" w:rsidRDefault="00F94FA1" w:rsidP="00F94FA1">
      <w:pPr>
        <w:pStyle w:val="Bibliography"/>
        <w:rPr>
          <w:rFonts w:cs="Times New Roman"/>
          <w:lang w:val="en-US"/>
        </w:rPr>
      </w:pPr>
      <w:r w:rsidRPr="00F94FA1">
        <w:rPr>
          <w:rFonts w:cs="Times New Roman"/>
          <w:lang w:val="en-US"/>
        </w:rPr>
        <w:t xml:space="preserve">Dixon, R. M. W. (2002). </w:t>
      </w:r>
      <w:r w:rsidRPr="00F94FA1">
        <w:rPr>
          <w:rFonts w:cs="Times New Roman"/>
          <w:i/>
          <w:iCs/>
          <w:lang w:val="en-US"/>
        </w:rPr>
        <w:t>Australian languages: Their nature and development</w:t>
      </w:r>
      <w:r w:rsidRPr="00F94FA1">
        <w:rPr>
          <w:rFonts w:cs="Times New Roman"/>
          <w:lang w:val="en-US"/>
        </w:rPr>
        <w:t>. Cambridge: Cambridge University Press.</w:t>
      </w:r>
    </w:p>
    <w:p w14:paraId="7C984DFB" w14:textId="77777777" w:rsidR="00F94FA1" w:rsidRPr="00F94FA1" w:rsidRDefault="00F94FA1" w:rsidP="00F94FA1">
      <w:pPr>
        <w:pStyle w:val="Bibliography"/>
        <w:rPr>
          <w:rFonts w:cs="Times New Roman"/>
          <w:lang w:val="en-US"/>
        </w:rPr>
      </w:pPr>
      <w:r w:rsidRPr="00F94FA1">
        <w:rPr>
          <w:rFonts w:cs="Times New Roman"/>
          <w:lang w:val="en-US"/>
        </w:rPr>
        <w:t xml:space="preserve">Green, I. (1995). The death of “prefixing”: Contact induced typological change in Northern Australia. In </w:t>
      </w:r>
      <w:r w:rsidRPr="00F94FA1">
        <w:rPr>
          <w:rFonts w:cs="Times New Roman"/>
          <w:i/>
          <w:iCs/>
          <w:lang w:val="en-US"/>
        </w:rPr>
        <w:t xml:space="preserve">Twenty-first annual meeting of the Berkeley Linguistics Society: General session and </w:t>
      </w:r>
      <w:proofErr w:type="spellStart"/>
      <w:r w:rsidRPr="00F94FA1">
        <w:rPr>
          <w:rFonts w:cs="Times New Roman"/>
          <w:i/>
          <w:iCs/>
          <w:lang w:val="en-US"/>
        </w:rPr>
        <w:t>parasession</w:t>
      </w:r>
      <w:proofErr w:type="spellEnd"/>
      <w:r w:rsidRPr="00F94FA1">
        <w:rPr>
          <w:rFonts w:cs="Times New Roman"/>
          <w:i/>
          <w:iCs/>
          <w:lang w:val="en-US"/>
        </w:rPr>
        <w:t xml:space="preserve"> on historical issues in sociolinguistics/social issues in historical linguistics</w:t>
      </w:r>
      <w:r w:rsidRPr="00F94FA1">
        <w:rPr>
          <w:rFonts w:cs="Times New Roman"/>
          <w:lang w:val="en-US"/>
        </w:rPr>
        <w:t xml:space="preserve"> (Vol. 21, pp. 414–425). Berkeley, CA: Berkeley Linguistics Society.</w:t>
      </w:r>
    </w:p>
    <w:p w14:paraId="79F495DC" w14:textId="77777777" w:rsidR="00F94FA1" w:rsidRPr="00F94FA1" w:rsidRDefault="00F94FA1" w:rsidP="00F94FA1">
      <w:pPr>
        <w:pStyle w:val="Bibliography"/>
        <w:rPr>
          <w:rFonts w:cs="Times New Roman"/>
          <w:lang w:val="en-US"/>
        </w:rPr>
      </w:pPr>
      <w:r w:rsidRPr="00F94FA1">
        <w:rPr>
          <w:rFonts w:cs="Times New Roman"/>
          <w:lang w:val="en-US"/>
        </w:rPr>
        <w:t xml:space="preserve">Harvey, M. (2008). </w:t>
      </w:r>
      <w:r w:rsidRPr="00F94FA1">
        <w:rPr>
          <w:rFonts w:cs="Times New Roman"/>
          <w:i/>
          <w:iCs/>
          <w:lang w:val="en-US"/>
        </w:rPr>
        <w:t>Proto Mirndi: A discontinuous language family in Northern Australia</w:t>
      </w:r>
      <w:r w:rsidRPr="00F94FA1">
        <w:rPr>
          <w:rFonts w:cs="Times New Roman"/>
          <w:lang w:val="en-US"/>
        </w:rPr>
        <w:t>. Canberra: Pacific Linguistics.</w:t>
      </w:r>
    </w:p>
    <w:p w14:paraId="3726068B" w14:textId="77777777" w:rsidR="00F94FA1" w:rsidRPr="00F94FA1" w:rsidRDefault="00F94FA1" w:rsidP="00F94FA1">
      <w:pPr>
        <w:pStyle w:val="Bibliography"/>
        <w:rPr>
          <w:rFonts w:cs="Times New Roman"/>
          <w:lang w:val="en-US"/>
        </w:rPr>
      </w:pPr>
      <w:proofErr w:type="gramStart"/>
      <w:r w:rsidRPr="00F94FA1">
        <w:rPr>
          <w:rFonts w:cs="Times New Roman"/>
          <w:lang w:val="en-US"/>
        </w:rPr>
        <w:t>Harvey, M., Green, I., &amp; Nordlinger, R. (2006).</w:t>
      </w:r>
      <w:proofErr w:type="gramEnd"/>
      <w:r w:rsidRPr="00F94FA1">
        <w:rPr>
          <w:rFonts w:cs="Times New Roman"/>
          <w:lang w:val="en-US"/>
        </w:rPr>
        <w:t xml:space="preserve"> From prefixes to suffixes: Typological change in Northern Australia. </w:t>
      </w:r>
      <w:proofErr w:type="spellStart"/>
      <w:r w:rsidRPr="00F94FA1">
        <w:rPr>
          <w:rFonts w:cs="Times New Roman"/>
          <w:i/>
          <w:iCs/>
          <w:lang w:val="en-US"/>
        </w:rPr>
        <w:t>Diachronica</w:t>
      </w:r>
      <w:proofErr w:type="spellEnd"/>
      <w:r w:rsidRPr="00F94FA1">
        <w:rPr>
          <w:rFonts w:cs="Times New Roman"/>
          <w:lang w:val="en-US"/>
        </w:rPr>
        <w:t xml:space="preserve">, </w:t>
      </w:r>
      <w:r w:rsidRPr="00F94FA1">
        <w:rPr>
          <w:rFonts w:cs="Times New Roman"/>
          <w:i/>
          <w:iCs/>
          <w:lang w:val="en-US"/>
        </w:rPr>
        <w:t>23</w:t>
      </w:r>
      <w:r w:rsidRPr="00F94FA1">
        <w:rPr>
          <w:rFonts w:cs="Times New Roman"/>
          <w:lang w:val="en-US"/>
        </w:rPr>
        <w:t>(2), 289–311. http://doi.org/10.1075/dia.23.2.04har</w:t>
      </w:r>
    </w:p>
    <w:p w14:paraId="48D5D272" w14:textId="77777777" w:rsidR="00F94FA1" w:rsidRPr="00F94FA1" w:rsidRDefault="00F94FA1" w:rsidP="00F94FA1">
      <w:pPr>
        <w:pStyle w:val="Bibliography"/>
        <w:rPr>
          <w:rFonts w:cs="Times New Roman"/>
          <w:lang w:val="en-US"/>
        </w:rPr>
      </w:pPr>
      <w:r w:rsidRPr="00F94FA1">
        <w:rPr>
          <w:rFonts w:cs="Times New Roman"/>
          <w:lang w:val="en-US"/>
        </w:rPr>
        <w:t xml:space="preserve">Keen, S. (1983). Yukulta. </w:t>
      </w:r>
      <w:proofErr w:type="gramStart"/>
      <w:r w:rsidRPr="00F94FA1">
        <w:rPr>
          <w:rFonts w:cs="Times New Roman"/>
          <w:lang w:val="en-US"/>
        </w:rPr>
        <w:t xml:space="preserve">In R. M. W. Dixon &amp; B. Blake (Eds.), </w:t>
      </w:r>
      <w:r w:rsidRPr="00F94FA1">
        <w:rPr>
          <w:rFonts w:cs="Times New Roman"/>
          <w:i/>
          <w:iCs/>
          <w:lang w:val="en-US"/>
        </w:rPr>
        <w:t>Handbook of Australian Languages</w:t>
      </w:r>
      <w:r w:rsidRPr="00F94FA1">
        <w:rPr>
          <w:rFonts w:cs="Times New Roman"/>
          <w:lang w:val="en-US"/>
        </w:rPr>
        <w:t xml:space="preserve"> (Vol. 3, pp. 190–304).</w:t>
      </w:r>
      <w:proofErr w:type="gramEnd"/>
      <w:r w:rsidRPr="00F94FA1">
        <w:rPr>
          <w:rFonts w:cs="Times New Roman"/>
          <w:lang w:val="en-US"/>
        </w:rPr>
        <w:t xml:space="preserve"> Canberra, ACT: Australian National University Press.</w:t>
      </w:r>
    </w:p>
    <w:p w14:paraId="4DF731FC" w14:textId="77777777" w:rsidR="00F94FA1" w:rsidRPr="00F94FA1" w:rsidRDefault="00F94FA1" w:rsidP="00F94FA1">
      <w:pPr>
        <w:pStyle w:val="Bibliography"/>
        <w:rPr>
          <w:rFonts w:cs="Times New Roman"/>
          <w:lang w:val="en-US"/>
        </w:rPr>
      </w:pPr>
      <w:proofErr w:type="spellStart"/>
      <w:proofErr w:type="gramStart"/>
      <w:r w:rsidRPr="00F94FA1">
        <w:rPr>
          <w:rFonts w:cs="Times New Roman"/>
          <w:lang w:val="en-US"/>
        </w:rPr>
        <w:t>Laughren</w:t>
      </w:r>
      <w:proofErr w:type="spellEnd"/>
      <w:r w:rsidRPr="00F94FA1">
        <w:rPr>
          <w:rFonts w:cs="Times New Roman"/>
          <w:lang w:val="en-US"/>
        </w:rPr>
        <w:t xml:space="preserve">, M., </w:t>
      </w:r>
      <w:proofErr w:type="spellStart"/>
      <w:r w:rsidRPr="00F94FA1">
        <w:rPr>
          <w:rFonts w:cs="Times New Roman"/>
          <w:lang w:val="en-US"/>
        </w:rPr>
        <w:t>Pensalfini</w:t>
      </w:r>
      <w:proofErr w:type="spellEnd"/>
      <w:r w:rsidRPr="00F94FA1">
        <w:rPr>
          <w:rFonts w:cs="Times New Roman"/>
          <w:lang w:val="en-US"/>
        </w:rPr>
        <w:t xml:space="preserve">, R., &amp; </w:t>
      </w:r>
      <w:proofErr w:type="spellStart"/>
      <w:r w:rsidRPr="00F94FA1">
        <w:rPr>
          <w:rFonts w:cs="Times New Roman"/>
          <w:lang w:val="en-US"/>
        </w:rPr>
        <w:t>Mylne</w:t>
      </w:r>
      <w:proofErr w:type="spellEnd"/>
      <w:r w:rsidRPr="00F94FA1">
        <w:rPr>
          <w:rFonts w:cs="Times New Roman"/>
          <w:lang w:val="en-US"/>
        </w:rPr>
        <w:t>, T. (2005).</w:t>
      </w:r>
      <w:proofErr w:type="gramEnd"/>
      <w:r w:rsidRPr="00F94FA1">
        <w:rPr>
          <w:rFonts w:cs="Times New Roman"/>
          <w:lang w:val="en-US"/>
        </w:rPr>
        <w:t xml:space="preserve"> Accounting for verb-initial order in an Australian language. In A. Carnie, H. Harley, &amp; S. A. Dooley (Eds.), </w:t>
      </w:r>
      <w:r w:rsidRPr="00F94FA1">
        <w:rPr>
          <w:rFonts w:cs="Times New Roman"/>
          <w:i/>
          <w:iCs/>
          <w:lang w:val="en-US"/>
        </w:rPr>
        <w:t>Verb First: On the syntax of verb-initial languages</w:t>
      </w:r>
      <w:r w:rsidRPr="00F94FA1">
        <w:rPr>
          <w:rFonts w:cs="Times New Roman"/>
          <w:lang w:val="en-US"/>
        </w:rPr>
        <w:t xml:space="preserve"> (pp. 367–401). Amsterdam: John </w:t>
      </w:r>
      <w:proofErr w:type="spellStart"/>
      <w:r w:rsidRPr="00F94FA1">
        <w:rPr>
          <w:rFonts w:cs="Times New Roman"/>
          <w:lang w:val="en-US"/>
        </w:rPr>
        <w:t>Benjamins</w:t>
      </w:r>
      <w:proofErr w:type="spellEnd"/>
      <w:r w:rsidRPr="00F94FA1">
        <w:rPr>
          <w:rFonts w:cs="Times New Roman"/>
          <w:lang w:val="en-US"/>
        </w:rPr>
        <w:t>.</w:t>
      </w:r>
    </w:p>
    <w:p w14:paraId="1F4570D5" w14:textId="77777777" w:rsidR="00F94FA1" w:rsidRPr="00F94FA1" w:rsidRDefault="00F94FA1" w:rsidP="00F94FA1">
      <w:pPr>
        <w:pStyle w:val="Bibliography"/>
        <w:rPr>
          <w:rFonts w:cs="Times New Roman"/>
          <w:lang w:val="en-US"/>
        </w:rPr>
      </w:pPr>
      <w:r w:rsidRPr="00F94FA1">
        <w:rPr>
          <w:rFonts w:cs="Times New Roman"/>
          <w:lang w:val="en-US"/>
        </w:rPr>
        <w:t xml:space="preserve">Mushin, I. (2005). Second position </w:t>
      </w:r>
      <w:proofErr w:type="spellStart"/>
      <w:r w:rsidRPr="00F94FA1">
        <w:rPr>
          <w:rFonts w:cs="Times New Roman"/>
          <w:lang w:val="en-US"/>
        </w:rPr>
        <w:t>clitic</w:t>
      </w:r>
      <w:proofErr w:type="spellEnd"/>
      <w:r w:rsidRPr="00F94FA1">
        <w:rPr>
          <w:rFonts w:cs="Times New Roman"/>
          <w:lang w:val="en-US"/>
        </w:rPr>
        <w:t xml:space="preserve"> phenomena in North-Central Australia: Some pragmatic considerations. </w:t>
      </w:r>
      <w:proofErr w:type="gramStart"/>
      <w:r w:rsidRPr="00F94FA1">
        <w:rPr>
          <w:rFonts w:cs="Times New Roman"/>
          <w:lang w:val="en-US"/>
        </w:rPr>
        <w:t xml:space="preserve">In </w:t>
      </w:r>
      <w:r w:rsidRPr="00F94FA1">
        <w:rPr>
          <w:rFonts w:cs="Times New Roman"/>
          <w:i/>
          <w:iCs/>
          <w:lang w:val="en-US"/>
        </w:rPr>
        <w:t>Proceedings of the 2004 conference of the Australian Linguistics Society</w:t>
      </w:r>
      <w:r w:rsidRPr="00F94FA1">
        <w:rPr>
          <w:rFonts w:cs="Times New Roman"/>
          <w:lang w:val="en-US"/>
        </w:rPr>
        <w:t xml:space="preserve"> (p. 16).</w:t>
      </w:r>
      <w:proofErr w:type="gramEnd"/>
      <w:r w:rsidRPr="00F94FA1">
        <w:rPr>
          <w:rFonts w:cs="Times New Roman"/>
          <w:lang w:val="en-US"/>
        </w:rPr>
        <w:t xml:space="preserve"> Sydney, NSW: The University of Sydney.</w:t>
      </w:r>
    </w:p>
    <w:p w14:paraId="46065E84" w14:textId="77777777" w:rsidR="00F94FA1" w:rsidRPr="00F94FA1" w:rsidRDefault="00F94FA1" w:rsidP="00F94FA1">
      <w:pPr>
        <w:pStyle w:val="Bibliography"/>
        <w:rPr>
          <w:rFonts w:cs="Times New Roman"/>
          <w:lang w:val="en-US"/>
        </w:rPr>
      </w:pPr>
      <w:r w:rsidRPr="00F94FA1">
        <w:rPr>
          <w:rFonts w:cs="Times New Roman"/>
          <w:lang w:val="en-US"/>
        </w:rPr>
        <w:t xml:space="preserve">Mushin, I. (2006). Motivations for second position: Evidence from North-Central Australia. </w:t>
      </w:r>
      <w:proofErr w:type="spellStart"/>
      <w:r w:rsidRPr="00F94FA1">
        <w:rPr>
          <w:rFonts w:cs="Times New Roman"/>
          <w:i/>
          <w:iCs/>
          <w:lang w:val="en-US"/>
        </w:rPr>
        <w:t>Linguitic</w:t>
      </w:r>
      <w:proofErr w:type="spellEnd"/>
      <w:r w:rsidRPr="00F94FA1">
        <w:rPr>
          <w:rFonts w:cs="Times New Roman"/>
          <w:i/>
          <w:iCs/>
          <w:lang w:val="en-US"/>
        </w:rPr>
        <w:t xml:space="preserve"> Typology</w:t>
      </w:r>
      <w:r w:rsidRPr="00F94FA1">
        <w:rPr>
          <w:rFonts w:cs="Times New Roman"/>
          <w:lang w:val="en-US"/>
        </w:rPr>
        <w:t xml:space="preserve">, </w:t>
      </w:r>
      <w:r w:rsidRPr="00F94FA1">
        <w:rPr>
          <w:rFonts w:cs="Times New Roman"/>
          <w:i/>
          <w:iCs/>
          <w:lang w:val="en-US"/>
        </w:rPr>
        <w:t>10</w:t>
      </w:r>
      <w:r w:rsidRPr="00F94FA1">
        <w:rPr>
          <w:rFonts w:cs="Times New Roman"/>
          <w:lang w:val="en-US"/>
        </w:rPr>
        <w:t>, 287–326. http://doi.org/10.1515/LINGTY.2006.010</w:t>
      </w:r>
    </w:p>
    <w:p w14:paraId="7D64BE33" w14:textId="77777777" w:rsidR="00F94FA1" w:rsidRPr="00F94FA1" w:rsidRDefault="00F94FA1" w:rsidP="00F94FA1">
      <w:pPr>
        <w:pStyle w:val="Bibliography"/>
        <w:rPr>
          <w:rFonts w:cs="Times New Roman"/>
          <w:lang w:val="en-US"/>
        </w:rPr>
      </w:pPr>
      <w:r w:rsidRPr="00F94FA1">
        <w:rPr>
          <w:rFonts w:cs="Times New Roman"/>
          <w:lang w:val="en-US"/>
        </w:rPr>
        <w:t xml:space="preserve">Mushin, I. (2012). </w:t>
      </w:r>
      <w:proofErr w:type="gramStart"/>
      <w:r w:rsidRPr="00F94FA1">
        <w:rPr>
          <w:rFonts w:cs="Times New Roman"/>
          <w:i/>
          <w:iCs/>
          <w:lang w:val="en-US"/>
        </w:rPr>
        <w:t xml:space="preserve">A grammar of (Western) </w:t>
      </w:r>
      <w:proofErr w:type="spellStart"/>
      <w:r w:rsidRPr="00F94FA1">
        <w:rPr>
          <w:rFonts w:cs="Times New Roman"/>
          <w:i/>
          <w:iCs/>
          <w:lang w:val="en-US"/>
        </w:rPr>
        <w:t>Garrwa</w:t>
      </w:r>
      <w:proofErr w:type="spellEnd"/>
      <w:r w:rsidRPr="00F94FA1">
        <w:rPr>
          <w:rFonts w:cs="Times New Roman"/>
          <w:lang w:val="en-US"/>
        </w:rPr>
        <w:t>.</w:t>
      </w:r>
      <w:proofErr w:type="gramEnd"/>
      <w:r w:rsidRPr="00F94FA1">
        <w:rPr>
          <w:rFonts w:cs="Times New Roman"/>
          <w:lang w:val="en-US"/>
        </w:rPr>
        <w:t xml:space="preserve"> Boston: De </w:t>
      </w:r>
      <w:proofErr w:type="spellStart"/>
      <w:r w:rsidRPr="00F94FA1">
        <w:rPr>
          <w:rFonts w:cs="Times New Roman"/>
          <w:lang w:val="en-US"/>
        </w:rPr>
        <w:t>Gruyter</w:t>
      </w:r>
      <w:proofErr w:type="spellEnd"/>
      <w:r w:rsidRPr="00F94FA1">
        <w:rPr>
          <w:rFonts w:cs="Times New Roman"/>
          <w:lang w:val="en-US"/>
        </w:rPr>
        <w:t xml:space="preserve"> Mouton.</w:t>
      </w:r>
    </w:p>
    <w:p w14:paraId="1CE198F9" w14:textId="77777777" w:rsidR="00F94FA1" w:rsidRPr="00F94FA1" w:rsidRDefault="00F94FA1" w:rsidP="00F94FA1">
      <w:pPr>
        <w:pStyle w:val="Bibliography"/>
        <w:rPr>
          <w:rFonts w:cs="Times New Roman"/>
          <w:lang w:val="en-US"/>
        </w:rPr>
      </w:pPr>
      <w:r w:rsidRPr="00F94FA1">
        <w:rPr>
          <w:rFonts w:cs="Times New Roman"/>
          <w:lang w:val="en-US"/>
        </w:rPr>
        <w:t xml:space="preserve">Nordlinger, R. (1998). </w:t>
      </w:r>
      <w:proofErr w:type="gramStart"/>
      <w:r w:rsidRPr="00F94FA1">
        <w:rPr>
          <w:rFonts w:cs="Times New Roman"/>
          <w:i/>
          <w:iCs/>
          <w:lang w:val="en-US"/>
        </w:rPr>
        <w:t>A grammar of Wambaya, Northern Territory (Australia)</w:t>
      </w:r>
      <w:r w:rsidRPr="00F94FA1">
        <w:rPr>
          <w:rFonts w:cs="Times New Roman"/>
          <w:lang w:val="en-US"/>
        </w:rPr>
        <w:t>.</w:t>
      </w:r>
      <w:proofErr w:type="gramEnd"/>
      <w:r w:rsidRPr="00F94FA1">
        <w:rPr>
          <w:rFonts w:cs="Times New Roman"/>
          <w:lang w:val="en-US"/>
        </w:rPr>
        <w:t xml:space="preserve"> Canberra, ACT: Pacific Linguistics.</w:t>
      </w:r>
    </w:p>
    <w:p w14:paraId="15B65869" w14:textId="77777777" w:rsidR="00F94FA1" w:rsidRPr="00F94FA1" w:rsidRDefault="00F94FA1" w:rsidP="00F94FA1">
      <w:pPr>
        <w:pStyle w:val="Bibliography"/>
        <w:rPr>
          <w:rFonts w:cs="Times New Roman"/>
          <w:lang w:val="en-US"/>
        </w:rPr>
      </w:pPr>
      <w:r w:rsidRPr="00F94FA1">
        <w:rPr>
          <w:rFonts w:cs="Times New Roman"/>
          <w:lang w:val="en-US"/>
        </w:rPr>
        <w:t xml:space="preserve">Osgarby, D., </w:t>
      </w:r>
      <w:proofErr w:type="spellStart"/>
      <w:r w:rsidRPr="00F94FA1">
        <w:rPr>
          <w:rFonts w:cs="Times New Roman"/>
          <w:lang w:val="en-US"/>
        </w:rPr>
        <w:t>Pensalfini</w:t>
      </w:r>
      <w:proofErr w:type="spellEnd"/>
      <w:r w:rsidRPr="00F94FA1">
        <w:rPr>
          <w:rFonts w:cs="Times New Roman"/>
          <w:lang w:val="en-US"/>
        </w:rPr>
        <w:t xml:space="preserve">, R., &amp; </w:t>
      </w:r>
      <w:proofErr w:type="spellStart"/>
      <w:r w:rsidRPr="00F94FA1">
        <w:rPr>
          <w:rFonts w:cs="Times New Roman"/>
          <w:lang w:val="en-US"/>
        </w:rPr>
        <w:t>Moerkerken</w:t>
      </w:r>
      <w:proofErr w:type="spellEnd"/>
      <w:r w:rsidRPr="00F94FA1">
        <w:rPr>
          <w:rFonts w:cs="Times New Roman"/>
          <w:lang w:val="en-US"/>
        </w:rPr>
        <w:t xml:space="preserve">, C. (in prep.). </w:t>
      </w:r>
      <w:proofErr w:type="gramStart"/>
      <w:r w:rsidRPr="00F94FA1">
        <w:rPr>
          <w:rFonts w:cs="Times New Roman"/>
          <w:i/>
          <w:iCs/>
          <w:lang w:val="en-US"/>
        </w:rPr>
        <w:t>A grammar and lexicon of Ngarnka</w:t>
      </w:r>
      <w:r w:rsidRPr="00F94FA1">
        <w:rPr>
          <w:rFonts w:cs="Times New Roman"/>
          <w:lang w:val="en-US"/>
        </w:rPr>
        <w:t>.</w:t>
      </w:r>
      <w:proofErr w:type="gramEnd"/>
      <w:r w:rsidRPr="00F94FA1">
        <w:rPr>
          <w:rFonts w:cs="Times New Roman"/>
          <w:lang w:val="en-US"/>
        </w:rPr>
        <w:t xml:space="preserve"> </w:t>
      </w:r>
      <w:proofErr w:type="gramStart"/>
      <w:r w:rsidRPr="00F94FA1">
        <w:rPr>
          <w:rFonts w:cs="Times New Roman"/>
          <w:lang w:val="en-US"/>
        </w:rPr>
        <w:t>Manuscript in preparation.</w:t>
      </w:r>
      <w:proofErr w:type="gramEnd"/>
    </w:p>
    <w:p w14:paraId="0F6A605B" w14:textId="77777777" w:rsidR="00F94FA1" w:rsidRPr="00F94FA1" w:rsidRDefault="00F94FA1" w:rsidP="00F94FA1">
      <w:pPr>
        <w:pStyle w:val="Bibliography"/>
        <w:rPr>
          <w:rFonts w:cs="Times New Roman"/>
          <w:lang w:val="en-US"/>
        </w:rPr>
      </w:pPr>
      <w:proofErr w:type="gramStart"/>
      <w:r w:rsidRPr="00F94FA1">
        <w:rPr>
          <w:rFonts w:cs="Times New Roman"/>
          <w:lang w:val="en-US"/>
        </w:rPr>
        <w:t>Round, E. (2014).</w:t>
      </w:r>
      <w:proofErr w:type="gramEnd"/>
      <w:r w:rsidRPr="00F94FA1">
        <w:rPr>
          <w:rFonts w:cs="Times New Roman"/>
          <w:lang w:val="en-US"/>
        </w:rPr>
        <w:t xml:space="preserve"> </w:t>
      </w:r>
      <w:proofErr w:type="gramStart"/>
      <w:r w:rsidRPr="00F94FA1">
        <w:rPr>
          <w:rFonts w:cs="Times New Roman"/>
          <w:lang w:val="en-US"/>
        </w:rPr>
        <w:t xml:space="preserve">A short description of </w:t>
      </w:r>
      <w:proofErr w:type="spellStart"/>
      <w:r w:rsidRPr="00F94FA1">
        <w:rPr>
          <w:rFonts w:cs="Times New Roman"/>
          <w:lang w:val="en-US"/>
        </w:rPr>
        <w:t>Gangalidda</w:t>
      </w:r>
      <w:proofErr w:type="spellEnd"/>
      <w:r w:rsidRPr="00F94FA1">
        <w:rPr>
          <w:rFonts w:cs="Times New Roman"/>
          <w:lang w:val="en-US"/>
        </w:rPr>
        <w:t xml:space="preserve"> (</w:t>
      </w:r>
      <w:proofErr w:type="spellStart"/>
      <w:r w:rsidRPr="00F94FA1">
        <w:rPr>
          <w:rFonts w:cs="Times New Roman"/>
          <w:lang w:val="en-US"/>
        </w:rPr>
        <w:t>Ganggalida</w:t>
      </w:r>
      <w:proofErr w:type="spellEnd"/>
      <w:r w:rsidRPr="00F94FA1">
        <w:rPr>
          <w:rFonts w:cs="Times New Roman"/>
          <w:lang w:val="en-US"/>
        </w:rPr>
        <w:t>/Yukulta).</w:t>
      </w:r>
      <w:proofErr w:type="gramEnd"/>
      <w:r w:rsidRPr="00F94FA1">
        <w:rPr>
          <w:rFonts w:cs="Times New Roman"/>
          <w:lang w:val="en-US"/>
        </w:rPr>
        <w:t xml:space="preserve"> </w:t>
      </w:r>
      <w:proofErr w:type="gramStart"/>
      <w:r w:rsidRPr="00F94FA1">
        <w:rPr>
          <w:rFonts w:cs="Times New Roman"/>
          <w:lang w:val="en-US"/>
        </w:rPr>
        <w:t xml:space="preserve">In C. </w:t>
      </w:r>
      <w:proofErr w:type="spellStart"/>
      <w:r w:rsidRPr="00F94FA1">
        <w:rPr>
          <w:rFonts w:cs="Times New Roman"/>
          <w:lang w:val="en-US"/>
        </w:rPr>
        <w:t>Nancarrow</w:t>
      </w:r>
      <w:proofErr w:type="spellEnd"/>
      <w:r w:rsidRPr="00F94FA1">
        <w:rPr>
          <w:rFonts w:cs="Times New Roman"/>
          <w:lang w:val="en-US"/>
        </w:rPr>
        <w:t xml:space="preserve"> (Ed.), </w:t>
      </w:r>
      <w:proofErr w:type="spellStart"/>
      <w:r w:rsidRPr="00F94FA1">
        <w:rPr>
          <w:rFonts w:cs="Times New Roman"/>
          <w:i/>
          <w:iCs/>
          <w:lang w:val="en-US"/>
        </w:rPr>
        <w:t>Gangalidda</w:t>
      </w:r>
      <w:proofErr w:type="spellEnd"/>
      <w:r w:rsidRPr="00F94FA1">
        <w:rPr>
          <w:rFonts w:cs="Times New Roman"/>
          <w:i/>
          <w:iCs/>
          <w:lang w:val="en-US"/>
        </w:rPr>
        <w:t xml:space="preserve"> dictionary</w:t>
      </w:r>
      <w:r w:rsidRPr="00F94FA1">
        <w:rPr>
          <w:rFonts w:cs="Times New Roman"/>
          <w:lang w:val="en-US"/>
        </w:rPr>
        <w:t>.</w:t>
      </w:r>
      <w:proofErr w:type="gramEnd"/>
      <w:r w:rsidRPr="00F94FA1">
        <w:rPr>
          <w:rFonts w:cs="Times New Roman"/>
          <w:lang w:val="en-US"/>
        </w:rPr>
        <w:t xml:space="preserve"> Cairns: Carpentaria Land Council Aboriginal Corporation.</w:t>
      </w:r>
    </w:p>
    <w:p w14:paraId="7EFF3CFA" w14:textId="77777777" w:rsidR="00F94FA1" w:rsidRPr="00F94FA1" w:rsidRDefault="00F94FA1" w:rsidP="00F94FA1">
      <w:pPr>
        <w:pStyle w:val="Bibliography"/>
        <w:rPr>
          <w:rFonts w:cs="Times New Roman"/>
          <w:lang w:val="en-US"/>
        </w:rPr>
      </w:pPr>
      <w:proofErr w:type="spellStart"/>
      <w:r w:rsidRPr="00F94FA1">
        <w:rPr>
          <w:rFonts w:cs="Times New Roman"/>
          <w:lang w:val="en-US"/>
        </w:rPr>
        <w:t>Trubetzkoy</w:t>
      </w:r>
      <w:proofErr w:type="spellEnd"/>
      <w:r w:rsidRPr="00F94FA1">
        <w:rPr>
          <w:rFonts w:cs="Times New Roman"/>
          <w:lang w:val="en-US"/>
        </w:rPr>
        <w:t xml:space="preserve">, N. S. (1928). Proposition 16. </w:t>
      </w:r>
      <w:proofErr w:type="gramStart"/>
      <w:r w:rsidRPr="00F94FA1">
        <w:rPr>
          <w:rFonts w:cs="Times New Roman"/>
          <w:lang w:val="en-US"/>
        </w:rPr>
        <w:t xml:space="preserve">In </w:t>
      </w:r>
      <w:r w:rsidRPr="00F94FA1">
        <w:rPr>
          <w:rFonts w:cs="Times New Roman"/>
          <w:i/>
          <w:iCs/>
          <w:lang w:val="en-US"/>
        </w:rPr>
        <w:t>Acts of the 1st International Congress of Linguistics</w:t>
      </w:r>
      <w:r w:rsidRPr="00F94FA1">
        <w:rPr>
          <w:rFonts w:cs="Times New Roman"/>
          <w:lang w:val="en-US"/>
        </w:rPr>
        <w:t xml:space="preserve"> (pp. 17–18).</w:t>
      </w:r>
      <w:proofErr w:type="gramEnd"/>
      <w:r w:rsidRPr="00F94FA1">
        <w:rPr>
          <w:rFonts w:cs="Times New Roman"/>
          <w:lang w:val="en-US"/>
        </w:rPr>
        <w:t xml:space="preserve"> Leiden.</w:t>
      </w:r>
    </w:p>
    <w:p w14:paraId="62BA982D" w14:textId="59C5FAF1" w:rsidR="009E392F" w:rsidRPr="00257BAA" w:rsidRDefault="009E392F" w:rsidP="00257BAA"/>
    <w:sectPr w:rsidR="009E392F" w:rsidRPr="00257BAA" w:rsidSect="009029C4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AE20F" w14:textId="77777777" w:rsidR="00F94FA1" w:rsidRDefault="00F94FA1" w:rsidP="003243CB">
      <w:pPr>
        <w:spacing w:after="0"/>
      </w:pPr>
      <w:r>
        <w:separator/>
      </w:r>
    </w:p>
  </w:endnote>
  <w:endnote w:type="continuationSeparator" w:id="0">
    <w:p w14:paraId="2B6C2E43" w14:textId="77777777" w:rsidR="00F94FA1" w:rsidRDefault="00F94FA1" w:rsidP="003243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1F91C" w14:textId="77777777" w:rsidR="00F94FA1" w:rsidRDefault="00F94FA1" w:rsidP="003243CB">
      <w:pPr>
        <w:spacing w:after="0"/>
      </w:pPr>
      <w:r>
        <w:separator/>
      </w:r>
    </w:p>
  </w:footnote>
  <w:footnote w:type="continuationSeparator" w:id="0">
    <w:p w14:paraId="1EC5C46C" w14:textId="77777777" w:rsidR="00F94FA1" w:rsidRDefault="00F94FA1" w:rsidP="003243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2CC7"/>
    <w:multiLevelType w:val="hybridMultilevel"/>
    <w:tmpl w:val="3062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97AFC"/>
    <w:multiLevelType w:val="hybridMultilevel"/>
    <w:tmpl w:val="AD04F8DC"/>
    <w:lvl w:ilvl="0" w:tplc="BFA825B4">
      <w:start w:val="1"/>
      <w:numFmt w:val="decimal"/>
      <w:pStyle w:val="Example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33EDB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32C2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68B4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C6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3A3E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EC5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849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BCB2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CC20A9"/>
    <w:multiLevelType w:val="multilevel"/>
    <w:tmpl w:val="F0908E9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i w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CB"/>
    <w:rsid w:val="000D235E"/>
    <w:rsid w:val="000F0769"/>
    <w:rsid w:val="001973CD"/>
    <w:rsid w:val="00211587"/>
    <w:rsid w:val="002274C5"/>
    <w:rsid w:val="002325E5"/>
    <w:rsid w:val="00257BAA"/>
    <w:rsid w:val="002677A0"/>
    <w:rsid w:val="002964F7"/>
    <w:rsid w:val="002B4E83"/>
    <w:rsid w:val="002E724D"/>
    <w:rsid w:val="002F2244"/>
    <w:rsid w:val="002F64AB"/>
    <w:rsid w:val="003050A5"/>
    <w:rsid w:val="003243CB"/>
    <w:rsid w:val="003454FA"/>
    <w:rsid w:val="00396512"/>
    <w:rsid w:val="003E36E9"/>
    <w:rsid w:val="003F4CDE"/>
    <w:rsid w:val="00411613"/>
    <w:rsid w:val="0042791F"/>
    <w:rsid w:val="00457C2C"/>
    <w:rsid w:val="00477E10"/>
    <w:rsid w:val="004C3BBA"/>
    <w:rsid w:val="004D3245"/>
    <w:rsid w:val="00525F2F"/>
    <w:rsid w:val="00541547"/>
    <w:rsid w:val="005C1AF8"/>
    <w:rsid w:val="00602E16"/>
    <w:rsid w:val="0061326A"/>
    <w:rsid w:val="00650194"/>
    <w:rsid w:val="006A666B"/>
    <w:rsid w:val="00782333"/>
    <w:rsid w:val="008A3F87"/>
    <w:rsid w:val="008D0782"/>
    <w:rsid w:val="008F3DAC"/>
    <w:rsid w:val="009029C4"/>
    <w:rsid w:val="00907034"/>
    <w:rsid w:val="00910061"/>
    <w:rsid w:val="00934BA8"/>
    <w:rsid w:val="00935B60"/>
    <w:rsid w:val="00983060"/>
    <w:rsid w:val="00987454"/>
    <w:rsid w:val="009A0579"/>
    <w:rsid w:val="009A410E"/>
    <w:rsid w:val="009B64EE"/>
    <w:rsid w:val="009E392F"/>
    <w:rsid w:val="00A92C3B"/>
    <w:rsid w:val="00AD12FE"/>
    <w:rsid w:val="00AD3816"/>
    <w:rsid w:val="00AE2163"/>
    <w:rsid w:val="00B26537"/>
    <w:rsid w:val="00B44CBC"/>
    <w:rsid w:val="00B55BD9"/>
    <w:rsid w:val="00B71021"/>
    <w:rsid w:val="00B93712"/>
    <w:rsid w:val="00C174FB"/>
    <w:rsid w:val="00C2174A"/>
    <w:rsid w:val="00C2722A"/>
    <w:rsid w:val="00C96671"/>
    <w:rsid w:val="00CB0F25"/>
    <w:rsid w:val="00CE34C1"/>
    <w:rsid w:val="00CE54C9"/>
    <w:rsid w:val="00D50777"/>
    <w:rsid w:val="00D6048A"/>
    <w:rsid w:val="00DD297D"/>
    <w:rsid w:val="00DD50D1"/>
    <w:rsid w:val="00DF46B9"/>
    <w:rsid w:val="00E8053E"/>
    <w:rsid w:val="00E8420A"/>
    <w:rsid w:val="00EA63C8"/>
    <w:rsid w:val="00ED0741"/>
    <w:rsid w:val="00EF016B"/>
    <w:rsid w:val="00F1258D"/>
    <w:rsid w:val="00F23EA6"/>
    <w:rsid w:val="00F94FA1"/>
    <w:rsid w:val="00FB627F"/>
    <w:rsid w:val="00FB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8925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2F"/>
    <w:pPr>
      <w:spacing w:after="24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769"/>
    <w:pPr>
      <w:keepNext/>
      <w:keepLines/>
      <w:numPr>
        <w:numId w:val="9"/>
      </w:numPr>
      <w:spacing w:before="120" w:after="120"/>
      <w:ind w:left="431" w:hanging="431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43CB"/>
    <w:pPr>
      <w:keepNext/>
      <w:keepLines/>
      <w:numPr>
        <w:ilvl w:val="1"/>
        <w:numId w:val="9"/>
      </w:numPr>
      <w:spacing w:before="20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3CB"/>
    <w:pPr>
      <w:keepNext/>
      <w:keepLines/>
      <w:numPr>
        <w:ilvl w:val="2"/>
        <w:numId w:val="9"/>
      </w:numPr>
      <w:spacing w:before="200" w:after="120"/>
      <w:outlineLvl w:val="2"/>
    </w:pPr>
    <w:rPr>
      <w:rFonts w:ascii="Times" w:eastAsiaTheme="majorEastAsia" w:hAnsi="Times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3CB"/>
    <w:pPr>
      <w:keepNext/>
      <w:keepLines/>
      <w:numPr>
        <w:ilvl w:val="3"/>
        <w:numId w:val="9"/>
      </w:numPr>
      <w:spacing w:before="200" w:after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3CB"/>
    <w:pPr>
      <w:keepNext/>
      <w:keepLines/>
      <w:numPr>
        <w:ilvl w:val="4"/>
        <w:numId w:val="9"/>
      </w:numPr>
      <w:spacing w:before="12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3CB"/>
    <w:pPr>
      <w:keepNext/>
      <w:keepLines/>
      <w:numPr>
        <w:ilvl w:val="5"/>
        <w:numId w:val="9"/>
      </w:numPr>
      <w:spacing w:before="200" w:after="12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3CB"/>
    <w:pPr>
      <w:keepNext/>
      <w:keepLines/>
      <w:numPr>
        <w:ilvl w:val="6"/>
        <w:numId w:val="9"/>
      </w:numPr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43CB"/>
    <w:pPr>
      <w:keepNext/>
      <w:keepLines/>
      <w:numPr>
        <w:ilvl w:val="7"/>
        <w:numId w:val="9"/>
      </w:numPr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43CB"/>
    <w:pPr>
      <w:keepNext/>
      <w:keepLines/>
      <w:numPr>
        <w:ilvl w:val="8"/>
        <w:numId w:val="2"/>
      </w:numPr>
      <w:spacing w:before="20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L2">
    <w:name w:val="Example L2"/>
    <w:basedOn w:val="Normal"/>
    <w:next w:val="Normal"/>
    <w:qFormat/>
    <w:rsid w:val="00AD12FE"/>
    <w:pPr>
      <w:tabs>
        <w:tab w:val="left" w:pos="720"/>
        <w:tab w:val="left" w:pos="1287"/>
        <w:tab w:val="left" w:pos="1854"/>
        <w:tab w:val="left" w:pos="2421"/>
        <w:tab w:val="left" w:pos="2988"/>
        <w:tab w:val="left" w:pos="3555"/>
        <w:tab w:val="left" w:pos="4122"/>
        <w:tab w:val="left" w:pos="4689"/>
        <w:tab w:val="left" w:pos="5256"/>
        <w:tab w:val="left" w:pos="5823"/>
        <w:tab w:val="left" w:pos="6390"/>
        <w:tab w:val="left" w:pos="6957"/>
        <w:tab w:val="left" w:pos="7524"/>
        <w:tab w:val="left" w:pos="8091"/>
        <w:tab w:val="left" w:pos="8658"/>
      </w:tabs>
      <w:spacing w:after="0"/>
    </w:pPr>
    <w:rPr>
      <w:rFonts w:ascii="Times" w:eastAsia="Times New Roman" w:hAnsi="Times" w:cs="Times New Roman"/>
      <w:szCs w:val="20"/>
      <w:lang w:val="en-GB"/>
    </w:rPr>
  </w:style>
  <w:style w:type="paragraph" w:customStyle="1" w:styleId="TableFootnote">
    <w:name w:val="Table Footnote"/>
    <w:basedOn w:val="Caption"/>
    <w:qFormat/>
    <w:rsid w:val="003243CB"/>
    <w:rPr>
      <w:b w:val="0"/>
      <w:noProof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43CB"/>
    <w:pPr>
      <w:spacing w:before="120" w:after="120"/>
    </w:pPr>
    <w:rPr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F0769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43CB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43CB"/>
    <w:rPr>
      <w:rFonts w:ascii="Times" w:eastAsiaTheme="majorEastAsia" w:hAnsi="Times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43CB"/>
    <w:rPr>
      <w:rFonts w:ascii="Times New Roman" w:eastAsiaTheme="majorEastAsia" w:hAnsi="Times New Roman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3CB"/>
    <w:rPr>
      <w:rFonts w:ascii="Times New Roman" w:eastAsiaTheme="majorEastAsia" w:hAnsi="Times New Roman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3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3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43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43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43CB"/>
    <w:pPr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243CB"/>
    <w:rPr>
      <w:rFonts w:ascii="Times New Roman" w:hAnsi="Times New Roman"/>
      <w:b/>
      <w:sz w:val="40"/>
      <w:szCs w:val="40"/>
    </w:rPr>
  </w:style>
  <w:style w:type="character" w:styleId="Strong">
    <w:name w:val="Strong"/>
    <w:basedOn w:val="DefaultParagraphFont"/>
    <w:uiPriority w:val="22"/>
    <w:qFormat/>
    <w:rsid w:val="003243CB"/>
    <w:rPr>
      <w:b/>
      <w:bCs/>
    </w:rPr>
  </w:style>
  <w:style w:type="character" w:styleId="Emphasis">
    <w:name w:val="Emphasis"/>
    <w:qFormat/>
    <w:rsid w:val="003243CB"/>
    <w:rPr>
      <w:i/>
      <w:iCs/>
    </w:rPr>
  </w:style>
  <w:style w:type="paragraph" w:styleId="NoSpacing">
    <w:name w:val="No Spacing"/>
    <w:uiPriority w:val="1"/>
    <w:qFormat/>
    <w:rsid w:val="003243C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3243C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43CB"/>
    <w:pPr>
      <w:numPr>
        <w:numId w:val="0"/>
      </w:numPr>
      <w:spacing w:line="276" w:lineRule="auto"/>
      <w:outlineLvl w:val="9"/>
    </w:pPr>
    <w:rPr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43C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43C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243C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43CB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D29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9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97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9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97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97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7D"/>
    <w:rPr>
      <w:rFonts w:ascii="Lucida Grande" w:hAnsi="Lucida Grande" w:cs="Lucida Grande"/>
      <w:sz w:val="18"/>
      <w:szCs w:val="18"/>
    </w:rPr>
  </w:style>
  <w:style w:type="paragraph" w:customStyle="1" w:styleId="Example">
    <w:name w:val="Example"/>
    <w:basedOn w:val="ExampleL2"/>
    <w:next w:val="Gloss"/>
    <w:qFormat/>
    <w:rsid w:val="002964F7"/>
    <w:pPr>
      <w:numPr>
        <w:numId w:val="10"/>
      </w:numPr>
    </w:pPr>
    <w:rPr>
      <w:i/>
    </w:rPr>
  </w:style>
  <w:style w:type="paragraph" w:customStyle="1" w:styleId="Gloss">
    <w:name w:val="Gloss"/>
    <w:basedOn w:val="Example"/>
    <w:next w:val="NormalIndent"/>
    <w:rsid w:val="002964F7"/>
    <w:pPr>
      <w:numPr>
        <w:numId w:val="0"/>
      </w:numPr>
      <w:tabs>
        <w:tab w:val="left" w:pos="709"/>
      </w:tabs>
    </w:pPr>
    <w:rPr>
      <w:i w:val="0"/>
    </w:rPr>
  </w:style>
  <w:style w:type="paragraph" w:styleId="NormalIndent">
    <w:name w:val="Normal Indent"/>
    <w:basedOn w:val="Normal"/>
    <w:uiPriority w:val="99"/>
    <w:unhideWhenUsed/>
    <w:rsid w:val="002964F7"/>
    <w:pPr>
      <w:spacing w:after="120"/>
      <w:ind w:left="720"/>
    </w:pPr>
    <w:rPr>
      <w:rFonts w:ascii="Times" w:hAnsi="Times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257BAA"/>
    <w:pPr>
      <w:spacing w:after="0"/>
      <w:ind w:left="720" w:hanging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57BAA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7BAA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2F"/>
    <w:pPr>
      <w:spacing w:after="24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769"/>
    <w:pPr>
      <w:keepNext/>
      <w:keepLines/>
      <w:numPr>
        <w:numId w:val="9"/>
      </w:numPr>
      <w:spacing w:before="120" w:after="120"/>
      <w:ind w:left="431" w:hanging="431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43CB"/>
    <w:pPr>
      <w:keepNext/>
      <w:keepLines/>
      <w:numPr>
        <w:ilvl w:val="1"/>
        <w:numId w:val="9"/>
      </w:numPr>
      <w:spacing w:before="20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3CB"/>
    <w:pPr>
      <w:keepNext/>
      <w:keepLines/>
      <w:numPr>
        <w:ilvl w:val="2"/>
        <w:numId w:val="9"/>
      </w:numPr>
      <w:spacing w:before="200" w:after="120"/>
      <w:outlineLvl w:val="2"/>
    </w:pPr>
    <w:rPr>
      <w:rFonts w:ascii="Times" w:eastAsiaTheme="majorEastAsia" w:hAnsi="Times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3CB"/>
    <w:pPr>
      <w:keepNext/>
      <w:keepLines/>
      <w:numPr>
        <w:ilvl w:val="3"/>
        <w:numId w:val="9"/>
      </w:numPr>
      <w:spacing w:before="200" w:after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3CB"/>
    <w:pPr>
      <w:keepNext/>
      <w:keepLines/>
      <w:numPr>
        <w:ilvl w:val="4"/>
        <w:numId w:val="9"/>
      </w:numPr>
      <w:spacing w:before="12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3CB"/>
    <w:pPr>
      <w:keepNext/>
      <w:keepLines/>
      <w:numPr>
        <w:ilvl w:val="5"/>
        <w:numId w:val="9"/>
      </w:numPr>
      <w:spacing w:before="200" w:after="12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3CB"/>
    <w:pPr>
      <w:keepNext/>
      <w:keepLines/>
      <w:numPr>
        <w:ilvl w:val="6"/>
        <w:numId w:val="9"/>
      </w:numPr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43CB"/>
    <w:pPr>
      <w:keepNext/>
      <w:keepLines/>
      <w:numPr>
        <w:ilvl w:val="7"/>
        <w:numId w:val="9"/>
      </w:numPr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43CB"/>
    <w:pPr>
      <w:keepNext/>
      <w:keepLines/>
      <w:numPr>
        <w:ilvl w:val="8"/>
        <w:numId w:val="2"/>
      </w:numPr>
      <w:spacing w:before="20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L2">
    <w:name w:val="Example L2"/>
    <w:basedOn w:val="Normal"/>
    <w:next w:val="Normal"/>
    <w:qFormat/>
    <w:rsid w:val="00AD12FE"/>
    <w:pPr>
      <w:tabs>
        <w:tab w:val="left" w:pos="720"/>
        <w:tab w:val="left" w:pos="1287"/>
        <w:tab w:val="left" w:pos="1854"/>
        <w:tab w:val="left" w:pos="2421"/>
        <w:tab w:val="left" w:pos="2988"/>
        <w:tab w:val="left" w:pos="3555"/>
        <w:tab w:val="left" w:pos="4122"/>
        <w:tab w:val="left" w:pos="4689"/>
        <w:tab w:val="left" w:pos="5256"/>
        <w:tab w:val="left" w:pos="5823"/>
        <w:tab w:val="left" w:pos="6390"/>
        <w:tab w:val="left" w:pos="6957"/>
        <w:tab w:val="left" w:pos="7524"/>
        <w:tab w:val="left" w:pos="8091"/>
        <w:tab w:val="left" w:pos="8658"/>
      </w:tabs>
      <w:spacing w:after="0"/>
    </w:pPr>
    <w:rPr>
      <w:rFonts w:ascii="Times" w:eastAsia="Times New Roman" w:hAnsi="Times" w:cs="Times New Roman"/>
      <w:szCs w:val="20"/>
      <w:lang w:val="en-GB"/>
    </w:rPr>
  </w:style>
  <w:style w:type="paragraph" w:customStyle="1" w:styleId="TableFootnote">
    <w:name w:val="Table Footnote"/>
    <w:basedOn w:val="Caption"/>
    <w:qFormat/>
    <w:rsid w:val="003243CB"/>
    <w:rPr>
      <w:b w:val="0"/>
      <w:noProof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43CB"/>
    <w:pPr>
      <w:spacing w:before="120" w:after="120"/>
    </w:pPr>
    <w:rPr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F0769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43CB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43CB"/>
    <w:rPr>
      <w:rFonts w:ascii="Times" w:eastAsiaTheme="majorEastAsia" w:hAnsi="Times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43CB"/>
    <w:rPr>
      <w:rFonts w:ascii="Times New Roman" w:eastAsiaTheme="majorEastAsia" w:hAnsi="Times New Roman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3CB"/>
    <w:rPr>
      <w:rFonts w:ascii="Times New Roman" w:eastAsiaTheme="majorEastAsia" w:hAnsi="Times New Roman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3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3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43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43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43CB"/>
    <w:pPr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243CB"/>
    <w:rPr>
      <w:rFonts w:ascii="Times New Roman" w:hAnsi="Times New Roman"/>
      <w:b/>
      <w:sz w:val="40"/>
      <w:szCs w:val="40"/>
    </w:rPr>
  </w:style>
  <w:style w:type="character" w:styleId="Strong">
    <w:name w:val="Strong"/>
    <w:basedOn w:val="DefaultParagraphFont"/>
    <w:uiPriority w:val="22"/>
    <w:qFormat/>
    <w:rsid w:val="003243CB"/>
    <w:rPr>
      <w:b/>
      <w:bCs/>
    </w:rPr>
  </w:style>
  <w:style w:type="character" w:styleId="Emphasis">
    <w:name w:val="Emphasis"/>
    <w:qFormat/>
    <w:rsid w:val="003243CB"/>
    <w:rPr>
      <w:i/>
      <w:iCs/>
    </w:rPr>
  </w:style>
  <w:style w:type="paragraph" w:styleId="NoSpacing">
    <w:name w:val="No Spacing"/>
    <w:uiPriority w:val="1"/>
    <w:qFormat/>
    <w:rsid w:val="003243C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3243C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43CB"/>
    <w:pPr>
      <w:numPr>
        <w:numId w:val="0"/>
      </w:numPr>
      <w:spacing w:line="276" w:lineRule="auto"/>
      <w:outlineLvl w:val="9"/>
    </w:pPr>
    <w:rPr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43C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43C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243C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43CB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D29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9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97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9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97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97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7D"/>
    <w:rPr>
      <w:rFonts w:ascii="Lucida Grande" w:hAnsi="Lucida Grande" w:cs="Lucida Grande"/>
      <w:sz w:val="18"/>
      <w:szCs w:val="18"/>
    </w:rPr>
  </w:style>
  <w:style w:type="paragraph" w:customStyle="1" w:styleId="Example">
    <w:name w:val="Example"/>
    <w:basedOn w:val="ExampleL2"/>
    <w:next w:val="Gloss"/>
    <w:qFormat/>
    <w:rsid w:val="002964F7"/>
    <w:pPr>
      <w:numPr>
        <w:numId w:val="10"/>
      </w:numPr>
    </w:pPr>
    <w:rPr>
      <w:i/>
    </w:rPr>
  </w:style>
  <w:style w:type="paragraph" w:customStyle="1" w:styleId="Gloss">
    <w:name w:val="Gloss"/>
    <w:basedOn w:val="Example"/>
    <w:next w:val="NormalIndent"/>
    <w:rsid w:val="002964F7"/>
    <w:pPr>
      <w:numPr>
        <w:numId w:val="0"/>
      </w:numPr>
      <w:tabs>
        <w:tab w:val="left" w:pos="709"/>
      </w:tabs>
    </w:pPr>
    <w:rPr>
      <w:i w:val="0"/>
    </w:rPr>
  </w:style>
  <w:style w:type="paragraph" w:styleId="NormalIndent">
    <w:name w:val="Normal Indent"/>
    <w:basedOn w:val="Normal"/>
    <w:uiPriority w:val="99"/>
    <w:unhideWhenUsed/>
    <w:rsid w:val="002964F7"/>
    <w:pPr>
      <w:spacing w:after="120"/>
      <w:ind w:left="720"/>
    </w:pPr>
    <w:rPr>
      <w:rFonts w:ascii="Times" w:hAnsi="Times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257BAA"/>
    <w:pPr>
      <w:spacing w:after="0"/>
      <w:ind w:left="720" w:hanging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57BAA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7BAA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1BEF1D-92B6-1943-9EF4-B7CF9B39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853</Words>
  <Characters>4865</Characters>
  <Application>Microsoft Macintosh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John Osgarby</dc:creator>
  <cp:keywords/>
  <dc:description/>
  <cp:lastModifiedBy>David John Osgarby</cp:lastModifiedBy>
  <cp:revision>4</cp:revision>
  <dcterms:created xsi:type="dcterms:W3CDTF">2016-06-23T05:55:00Z</dcterms:created>
  <dcterms:modified xsi:type="dcterms:W3CDTF">2016-06-23T06:02:00Z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zotero-version="4.0.29.5"&gt;&lt;session id="YyWDN8kN"/&gt;&lt;style id="http://www.zotero.org/styles/apa" locale="en-US" hasBibliography="1" bibliographyStyleHasBeenSet="1"/&gt;&lt;prefs&gt;&lt;pref name="fieldType" value="Field"/&gt;&lt;pref name="storeReferen</vt:lpwstr>
  </property>
  <property fmtid="{D5CDD505-2E9C-101B-9397-08002B2CF9AE}" pid="3" name="ZOTERO_PREF_2">
    <vt:lpwstr>ces" value="true"/&gt;&lt;pref name="automaticJournalAbbreviations" value="true"/&gt;&lt;pref name="noteType" value=""/&gt;&lt;/prefs&gt;&lt;/data&gt;</vt:lpwstr>
  </property>
</Properties>
</file>