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83D0F3" w14:textId="07F06578" w:rsidR="00722DAE" w:rsidRPr="000467D7" w:rsidRDefault="000467D7" w:rsidP="00C369ED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Cape York lexical records of Bruce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Sommer</w:t>
      </w:r>
      <w:proofErr w:type="spellEnd"/>
    </w:p>
    <w:p w14:paraId="43F3B698" w14:textId="77777777" w:rsidR="00722DAE" w:rsidRDefault="00722DAE" w:rsidP="00C369ED">
      <w:pPr>
        <w:pStyle w:val="normal0"/>
        <w:jc w:val="both"/>
        <w:rPr>
          <w:rFonts w:ascii="Times New Roman" w:hAnsi="Times New Roman" w:cs="Times New Roman"/>
        </w:rPr>
      </w:pPr>
    </w:p>
    <w:p w14:paraId="77B0C786" w14:textId="5A4BC7EF" w:rsidR="00722DAE" w:rsidRPr="0099210F" w:rsidRDefault="00722DAE" w:rsidP="00C369E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99210F">
        <w:rPr>
          <w:rFonts w:ascii="Times New Roman" w:hAnsi="Times New Roman" w:cs="Times New Roman"/>
          <w:sz w:val="24"/>
          <w:szCs w:val="24"/>
        </w:rPr>
        <w:t xml:space="preserve">We report on a </w:t>
      </w:r>
      <w:proofErr w:type="gramStart"/>
      <w:r w:rsidRPr="0099210F">
        <w:rPr>
          <w:rFonts w:ascii="Times New Roman" w:hAnsi="Times New Roman" w:cs="Times New Roman"/>
          <w:sz w:val="24"/>
          <w:szCs w:val="24"/>
        </w:rPr>
        <w:t xml:space="preserve">project </w:t>
      </w:r>
      <w:r w:rsidR="00EB4297" w:rsidRPr="0099210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EB4297" w:rsidRPr="0099210F">
        <w:rPr>
          <w:rFonts w:ascii="Times New Roman" w:hAnsi="Times New Roman" w:cs="Times New Roman"/>
          <w:sz w:val="24"/>
          <w:szCs w:val="24"/>
        </w:rPr>
        <w:t xml:space="preserve"> has created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EB4297" w:rsidRPr="0099210F">
        <w:rPr>
          <w:rFonts w:ascii="Times New Roman" w:hAnsi="Times New Roman" w:cs="Times New Roman"/>
          <w:sz w:val="24"/>
          <w:szCs w:val="24"/>
        </w:rPr>
        <w:t>a digital version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 of 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lexical material on </w:t>
      </w:r>
      <w:r w:rsidR="0099210F">
        <w:rPr>
          <w:rFonts w:ascii="Times New Roman" w:hAnsi="Times New Roman" w:cs="Times New Roman"/>
          <w:sz w:val="24"/>
          <w:szCs w:val="24"/>
        </w:rPr>
        <w:t>approx. 7</w:t>
      </w:r>
      <w:r w:rsidR="000467D7" w:rsidRPr="0099210F">
        <w:rPr>
          <w:rFonts w:ascii="Times New Roman" w:hAnsi="Times New Roman" w:cs="Times New Roman"/>
          <w:sz w:val="24"/>
          <w:szCs w:val="24"/>
        </w:rPr>
        <w:t>0</w:t>
      </w:r>
      <w:r w:rsidRPr="0099210F">
        <w:rPr>
          <w:rFonts w:ascii="Times New Roman" w:hAnsi="Times New Roman" w:cs="Times New Roman"/>
          <w:sz w:val="24"/>
          <w:szCs w:val="24"/>
        </w:rPr>
        <w:t xml:space="preserve"> lan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Pr="0099210F">
        <w:rPr>
          <w:rFonts w:ascii="Times New Roman" w:hAnsi="Times New Roman" w:cs="Times New Roman"/>
          <w:sz w:val="24"/>
          <w:szCs w:val="24"/>
        </w:rPr>
        <w:t>guage varieties of Cape York, from the archival record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s of Bruce </w:t>
      </w:r>
      <w:proofErr w:type="spellStart"/>
      <w:r w:rsidR="000467D7" w:rsidRPr="0099210F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="00217231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[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instrText xml:space="preserve"> seq citation \* MERGEFORMAT </w:instrTex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9210F"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]</w:t>
      </w:r>
      <w:r w:rsidRPr="0099210F">
        <w:rPr>
          <w:rFonts w:ascii="Times New Roman" w:hAnsi="Times New Roman" w:cs="Times New Roman"/>
          <w:sz w:val="24"/>
          <w:szCs w:val="24"/>
        </w:rPr>
        <w:t>.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 Our focus here is on methodology.</w:t>
      </w:r>
    </w:p>
    <w:p w14:paraId="53E34582" w14:textId="77777777" w:rsidR="00722DAE" w:rsidRPr="0099210F" w:rsidRDefault="00722DAE" w:rsidP="00C369ED">
      <w:pPr>
        <w:pStyle w:val="normal0"/>
        <w:jc w:val="both"/>
        <w:rPr>
          <w:rFonts w:ascii="Times New Roman" w:hAnsi="Times New Roman" w:cs="Times New Roman"/>
          <w:sz w:val="16"/>
          <w:szCs w:val="16"/>
        </w:rPr>
      </w:pPr>
    </w:p>
    <w:p w14:paraId="50EE605F" w14:textId="70581FCD" w:rsidR="00722DAE" w:rsidRPr="0099210F" w:rsidRDefault="00722DAE" w:rsidP="00C369E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99210F">
        <w:rPr>
          <w:rFonts w:ascii="Times New Roman" w:hAnsi="Times New Roman" w:cs="Times New Roman"/>
          <w:b/>
          <w:sz w:val="24"/>
          <w:szCs w:val="24"/>
        </w:rPr>
        <w:t xml:space="preserve">Background &amp; aims </w:t>
      </w:r>
      <w:r w:rsidRPr="0099210F">
        <w:rPr>
          <w:rFonts w:ascii="Times New Roman" w:hAnsi="Times New Roman" w:cs="Times New Roman"/>
          <w:sz w:val="24"/>
          <w:szCs w:val="24"/>
        </w:rPr>
        <w:t>Great strides have been made in preparing the lexicons of Australian lan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Pr="0099210F">
        <w:rPr>
          <w:rFonts w:ascii="Times New Roman" w:hAnsi="Times New Roman" w:cs="Times New Roman"/>
          <w:sz w:val="24"/>
          <w:szCs w:val="24"/>
        </w:rPr>
        <w:t>guages in digitally readable and accessible form</w:t>
      </w:r>
      <w:r w:rsidR="000467D7" w:rsidRPr="0099210F">
        <w:rPr>
          <w:rFonts w:ascii="Times New Roman" w:hAnsi="Times New Roman" w:cs="Times New Roman"/>
          <w:sz w:val="24"/>
          <w:szCs w:val="24"/>
        </w:rPr>
        <w:t>, however a notable gap</w:t>
      </w:r>
      <w:r w:rsidRPr="0099210F">
        <w:rPr>
          <w:rFonts w:ascii="Times New Roman" w:hAnsi="Times New Roman" w:cs="Times New Roman"/>
          <w:sz w:val="24"/>
          <w:szCs w:val="24"/>
        </w:rPr>
        <w:t xml:space="preserve"> so far is Cape York</w:t>
      </w:r>
      <w:r w:rsidR="00856ADC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856ADC" w:rsidRPr="0099210F">
        <w:rPr>
          <w:rFonts w:ascii="Times New Roman" w:hAnsi="Times New Roman" w:cs="Times New Roman"/>
          <w:i/>
          <w:sz w:val="24"/>
          <w:szCs w:val="24"/>
        </w:rPr>
        <w:t>[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instrText xml:space="preserve"> seq citation \* MERGEFORMAT </w:instrTex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9210F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56ADC" w:rsidRPr="0099210F">
        <w:rPr>
          <w:rFonts w:ascii="Times New Roman" w:hAnsi="Times New Roman" w:cs="Times New Roman"/>
          <w:i/>
          <w:sz w:val="24"/>
          <w:szCs w:val="24"/>
        </w:rPr>
        <w:t>]</w:t>
      </w:r>
      <w:r w:rsidRPr="0099210F">
        <w:rPr>
          <w:rFonts w:ascii="Times New Roman" w:hAnsi="Times New Roman" w:cs="Times New Roman"/>
          <w:sz w:val="24"/>
          <w:szCs w:val="24"/>
        </w:rPr>
        <w:t xml:space="preserve">. Bruce </w:t>
      </w:r>
      <w:proofErr w:type="spellStart"/>
      <w:r w:rsidRPr="0099210F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99210F">
        <w:rPr>
          <w:rFonts w:ascii="Times New Roman" w:hAnsi="Times New Roman" w:cs="Times New Roman"/>
          <w:sz w:val="24"/>
          <w:szCs w:val="24"/>
        </w:rPr>
        <w:t xml:space="preserve"> deposited lexical</w:t>
      </w:r>
      <w:r w:rsidR="000467D7" w:rsidRPr="0099210F">
        <w:rPr>
          <w:rFonts w:ascii="Times New Roman" w:hAnsi="Times New Roman" w:cs="Times New Roman"/>
          <w:sz w:val="24"/>
          <w:szCs w:val="24"/>
        </w:rPr>
        <w:t>, grammatical</w:t>
      </w:r>
      <w:r w:rsidRPr="0099210F">
        <w:rPr>
          <w:rFonts w:ascii="Times New Roman" w:hAnsi="Times New Roman" w:cs="Times New Roman"/>
          <w:sz w:val="24"/>
          <w:szCs w:val="24"/>
        </w:rPr>
        <w:t xml:space="preserve"> and textual materials on </w:t>
      </w:r>
      <w:r w:rsidR="0099210F"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Start"/>
      <w:r w:rsidR="0099210F">
        <w:rPr>
          <w:rFonts w:ascii="Times New Roman" w:hAnsi="Times New Roman" w:cs="Times New Roman"/>
          <w:sz w:val="24"/>
          <w:szCs w:val="24"/>
        </w:rPr>
        <w:t>70</w:t>
      </w:r>
      <w:r w:rsidRPr="0099210F">
        <w:rPr>
          <w:rFonts w:ascii="Times New Roman" w:hAnsi="Times New Roman" w:cs="Times New Roman"/>
          <w:sz w:val="24"/>
          <w:szCs w:val="24"/>
        </w:rPr>
        <w:t xml:space="preserve"> language</w:t>
      </w:r>
      <w:proofErr w:type="gramEnd"/>
      <w:r w:rsidRPr="0099210F">
        <w:rPr>
          <w:rFonts w:ascii="Times New Roman" w:hAnsi="Times New Roman" w:cs="Times New Roman"/>
          <w:sz w:val="24"/>
          <w:szCs w:val="24"/>
        </w:rPr>
        <w:t xml:space="preserve"> varieties of central and southern Cape York, comprising </w:t>
      </w:r>
      <w:r w:rsidR="0099210F">
        <w:rPr>
          <w:rFonts w:ascii="Times New Roman" w:hAnsi="Times New Roman" w:cs="Times New Roman"/>
          <w:sz w:val="24"/>
          <w:szCs w:val="24"/>
        </w:rPr>
        <w:t>4,950</w:t>
      </w:r>
      <w:r w:rsidRPr="0099210F">
        <w:rPr>
          <w:rFonts w:ascii="Times New Roman" w:hAnsi="Times New Roman" w:cs="Times New Roman"/>
          <w:sz w:val="24"/>
          <w:szCs w:val="24"/>
        </w:rPr>
        <w:t xml:space="preserve"> pages of </w:t>
      </w:r>
      <w:proofErr w:type="spellStart"/>
      <w:r w:rsidRPr="0099210F">
        <w:rPr>
          <w:rFonts w:ascii="Times New Roman" w:hAnsi="Times New Roman" w:cs="Times New Roman"/>
          <w:sz w:val="24"/>
          <w:szCs w:val="24"/>
        </w:rPr>
        <w:t>fieldnotes</w:t>
      </w:r>
      <w:proofErr w:type="spellEnd"/>
      <w:r w:rsidRPr="0099210F">
        <w:rPr>
          <w:rFonts w:ascii="Times New Roman" w:hAnsi="Times New Roman" w:cs="Times New Roman"/>
          <w:sz w:val="24"/>
          <w:szCs w:val="24"/>
        </w:rPr>
        <w:t xml:space="preserve"> and summaries, and </w:t>
      </w:r>
      <w:r w:rsidR="0099210F">
        <w:rPr>
          <w:rFonts w:ascii="Times New Roman" w:hAnsi="Times New Roman" w:cs="Times New Roman"/>
          <w:sz w:val="24"/>
          <w:szCs w:val="24"/>
        </w:rPr>
        <w:t>203</w:t>
      </w:r>
      <w:r w:rsidRPr="0099210F">
        <w:rPr>
          <w:rFonts w:ascii="Times New Roman" w:hAnsi="Times New Roman" w:cs="Times New Roman"/>
          <w:sz w:val="24"/>
          <w:szCs w:val="24"/>
        </w:rPr>
        <w:t xml:space="preserve"> audio </w:t>
      </w:r>
      <w:r w:rsidR="006D5E81" w:rsidRPr="0099210F">
        <w:rPr>
          <w:rFonts w:ascii="Times New Roman" w:hAnsi="Times New Roman" w:cs="Times New Roman"/>
          <w:sz w:val="24"/>
          <w:szCs w:val="24"/>
        </w:rPr>
        <w:t>tapes</w:t>
      </w:r>
      <w:r w:rsidRPr="0099210F">
        <w:rPr>
          <w:rFonts w:ascii="Times New Roman" w:hAnsi="Times New Roman" w:cs="Times New Roman"/>
          <w:sz w:val="24"/>
          <w:szCs w:val="24"/>
        </w:rPr>
        <w:t>. Our</w:t>
      </w:r>
      <w:r w:rsidRPr="009921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0F">
        <w:rPr>
          <w:rFonts w:ascii="Times New Roman" w:hAnsi="Times New Roman" w:cs="Times New Roman"/>
          <w:sz w:val="24"/>
          <w:szCs w:val="24"/>
        </w:rPr>
        <w:t>aim</w:t>
      </w:r>
      <w:r w:rsidRPr="009921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0F">
        <w:rPr>
          <w:rFonts w:ascii="Times New Roman" w:hAnsi="Times New Roman" w:cs="Times New Roman"/>
          <w:sz w:val="24"/>
          <w:szCs w:val="24"/>
        </w:rPr>
        <w:t xml:space="preserve">was to key in </w:t>
      </w:r>
      <w:proofErr w:type="spellStart"/>
      <w:r w:rsidRPr="0099210F">
        <w:rPr>
          <w:rFonts w:ascii="Times New Roman" w:hAnsi="Times New Roman" w:cs="Times New Roman"/>
          <w:sz w:val="24"/>
          <w:szCs w:val="24"/>
        </w:rPr>
        <w:t>Sommer’s</w:t>
      </w:r>
      <w:proofErr w:type="spellEnd"/>
      <w:r w:rsidRPr="0099210F">
        <w:rPr>
          <w:rFonts w:ascii="Times New Roman" w:hAnsi="Times New Roman" w:cs="Times New Roman"/>
          <w:sz w:val="24"/>
          <w:szCs w:val="24"/>
        </w:rPr>
        <w:t xml:space="preserve"> handwritten and printed lexical material</w:t>
      </w:r>
      <w:r w:rsidR="004339CF" w:rsidRPr="0099210F">
        <w:rPr>
          <w:rFonts w:ascii="Times New Roman" w:hAnsi="Times New Roman" w:cs="Times New Roman"/>
          <w:sz w:val="24"/>
          <w:szCs w:val="24"/>
        </w:rPr>
        <w:t>s</w:t>
      </w:r>
      <w:r w:rsidRPr="0099210F">
        <w:rPr>
          <w:rFonts w:ascii="Times New Roman" w:hAnsi="Times New Roman" w:cs="Times New Roman"/>
          <w:sz w:val="24"/>
          <w:szCs w:val="24"/>
        </w:rPr>
        <w:t xml:space="preserve">, as a first step </w:t>
      </w:r>
      <w:r w:rsidR="0099210F">
        <w:rPr>
          <w:rFonts w:ascii="Times New Roman" w:hAnsi="Times New Roman" w:cs="Times New Roman"/>
          <w:sz w:val="24"/>
          <w:szCs w:val="24"/>
        </w:rPr>
        <w:t xml:space="preserve">in the </w:t>
      </w:r>
      <w:r w:rsidR="004339CF" w:rsidRPr="0099210F">
        <w:rPr>
          <w:rFonts w:ascii="Times New Roman" w:hAnsi="Times New Roman" w:cs="Times New Roman"/>
          <w:sz w:val="24"/>
          <w:szCs w:val="24"/>
        </w:rPr>
        <w:t>digital representation and</w:t>
      </w:r>
      <w:r w:rsidR="0099210F" w:rsidRPr="0099210F">
        <w:rPr>
          <w:rFonts w:ascii="Times New Roman" w:hAnsi="Times New Roman" w:cs="Times New Roman"/>
          <w:sz w:val="24"/>
          <w:szCs w:val="24"/>
        </w:rPr>
        <w:t xml:space="preserve"> eventual</w:t>
      </w:r>
      <w:r w:rsidR="004339CF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99210F">
        <w:rPr>
          <w:rFonts w:ascii="Times New Roman" w:hAnsi="Times New Roman" w:cs="Times New Roman"/>
          <w:sz w:val="24"/>
          <w:szCs w:val="24"/>
        </w:rPr>
        <w:t xml:space="preserve">audio </w:t>
      </w:r>
      <w:r w:rsidRPr="0099210F">
        <w:rPr>
          <w:rFonts w:ascii="Times New Roman" w:hAnsi="Times New Roman" w:cs="Times New Roman"/>
          <w:sz w:val="24"/>
          <w:szCs w:val="24"/>
        </w:rPr>
        <w:t xml:space="preserve">time-alignment of </w:t>
      </w:r>
      <w:r w:rsidR="004339CF" w:rsidRPr="0099210F">
        <w:rPr>
          <w:rFonts w:ascii="Times New Roman" w:hAnsi="Times New Roman" w:cs="Times New Roman"/>
          <w:sz w:val="24"/>
          <w:szCs w:val="24"/>
        </w:rPr>
        <w:t xml:space="preserve">his </w:t>
      </w:r>
      <w:r w:rsidR="000467D7" w:rsidRPr="0099210F">
        <w:rPr>
          <w:rFonts w:ascii="Times New Roman" w:hAnsi="Times New Roman" w:cs="Times New Roman"/>
          <w:sz w:val="24"/>
          <w:szCs w:val="24"/>
        </w:rPr>
        <w:t>invaluable</w:t>
      </w:r>
      <w:r w:rsidR="004339CF" w:rsidRPr="0099210F">
        <w:rPr>
          <w:rFonts w:ascii="Times New Roman" w:hAnsi="Times New Roman" w:cs="Times New Roman"/>
          <w:sz w:val="24"/>
          <w:szCs w:val="24"/>
        </w:rPr>
        <w:t xml:space="preserve"> archive.</w:t>
      </w:r>
    </w:p>
    <w:p w14:paraId="63F3F5AD" w14:textId="77777777" w:rsidR="00722DAE" w:rsidRPr="0099210F" w:rsidRDefault="00722DAE" w:rsidP="00C369ED">
      <w:pPr>
        <w:pStyle w:val="normal0"/>
        <w:jc w:val="both"/>
        <w:rPr>
          <w:rFonts w:ascii="Times New Roman" w:hAnsi="Times New Roman" w:cs="Times New Roman"/>
          <w:sz w:val="16"/>
          <w:szCs w:val="16"/>
        </w:rPr>
      </w:pPr>
    </w:p>
    <w:p w14:paraId="2124CD89" w14:textId="2E2C8BE9" w:rsidR="00190454" w:rsidRPr="0099210F" w:rsidRDefault="004339CF" w:rsidP="00C369E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99210F">
        <w:rPr>
          <w:rFonts w:ascii="Times New Roman" w:hAnsi="Times New Roman" w:cs="Times New Roman"/>
          <w:b/>
          <w:sz w:val="24"/>
          <w:szCs w:val="24"/>
        </w:rPr>
        <w:t>Materials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Pr="0099210F">
        <w:rPr>
          <w:rFonts w:ascii="Times New Roman" w:hAnsi="Times New Roman" w:cs="Times New Roman"/>
          <w:sz w:val="24"/>
          <w:szCs w:val="24"/>
        </w:rPr>
        <w:t>Fryer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 Library</w:t>
      </w:r>
      <w:r w:rsidRPr="0099210F">
        <w:rPr>
          <w:rFonts w:ascii="Times New Roman" w:hAnsi="Times New Roman" w:cs="Times New Roman"/>
          <w:sz w:val="24"/>
          <w:szCs w:val="24"/>
        </w:rPr>
        <w:t xml:space="preserve"> digitised </w:t>
      </w:r>
      <w:proofErr w:type="spellStart"/>
      <w:r w:rsidRPr="0099210F">
        <w:rPr>
          <w:rFonts w:ascii="Times New Roman" w:hAnsi="Times New Roman" w:cs="Times New Roman"/>
          <w:sz w:val="24"/>
          <w:szCs w:val="24"/>
        </w:rPr>
        <w:t>Sommer’s</w:t>
      </w:r>
      <w:proofErr w:type="spellEnd"/>
      <w:r w:rsidRPr="0099210F">
        <w:rPr>
          <w:rFonts w:ascii="Times New Roman" w:hAnsi="Times New Roman" w:cs="Times New Roman"/>
          <w:sz w:val="24"/>
          <w:szCs w:val="24"/>
        </w:rPr>
        <w:t xml:space="preserve"> print materials in 20</w:t>
      </w:r>
      <w:r w:rsidR="009D1F3B" w:rsidRPr="0099210F">
        <w:rPr>
          <w:rFonts w:ascii="Times New Roman" w:hAnsi="Times New Roman" w:cs="Times New Roman"/>
          <w:sz w:val="24"/>
          <w:szCs w:val="24"/>
        </w:rPr>
        <w:t>14</w:t>
      </w:r>
      <w:r w:rsidRPr="0099210F">
        <w:rPr>
          <w:rFonts w:ascii="Times New Roman" w:hAnsi="Times New Roman" w:cs="Times New Roman"/>
          <w:sz w:val="24"/>
          <w:szCs w:val="24"/>
        </w:rPr>
        <w:t xml:space="preserve"> and tapes in 20</w:t>
      </w:r>
      <w:r w:rsidR="009D1F3B" w:rsidRPr="0099210F">
        <w:rPr>
          <w:rFonts w:ascii="Times New Roman" w:hAnsi="Times New Roman" w:cs="Times New Roman"/>
          <w:sz w:val="24"/>
          <w:szCs w:val="24"/>
        </w:rPr>
        <w:t>15</w:t>
      </w:r>
      <w:r w:rsidRPr="0099210F">
        <w:rPr>
          <w:rFonts w:ascii="Times New Roman" w:hAnsi="Times New Roman" w:cs="Times New Roman"/>
          <w:sz w:val="24"/>
          <w:szCs w:val="24"/>
        </w:rPr>
        <w:t>. We identi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Pr="0099210F">
        <w:rPr>
          <w:rFonts w:ascii="Times New Roman" w:hAnsi="Times New Roman" w:cs="Times New Roman"/>
          <w:sz w:val="24"/>
          <w:szCs w:val="24"/>
        </w:rPr>
        <w:t xml:space="preserve">fied </w:t>
      </w:r>
      <w:r w:rsidR="0099210F">
        <w:rPr>
          <w:rFonts w:ascii="Times New Roman" w:hAnsi="Times New Roman" w:cs="Times New Roman"/>
          <w:sz w:val="24"/>
          <w:szCs w:val="24"/>
        </w:rPr>
        <w:t>1,520 pages of lexical material</w:t>
      </w:r>
      <w:r w:rsidRPr="0099210F">
        <w:rPr>
          <w:rFonts w:ascii="Times New Roman" w:hAnsi="Times New Roman" w:cs="Times New Roman"/>
          <w:sz w:val="24"/>
          <w:szCs w:val="24"/>
        </w:rPr>
        <w:t xml:space="preserve">. </w:t>
      </w:r>
      <w:r w:rsidR="00BF298A" w:rsidRPr="0099210F">
        <w:rPr>
          <w:rFonts w:ascii="Times New Roman" w:hAnsi="Times New Roman" w:cs="Times New Roman"/>
          <w:sz w:val="24"/>
          <w:szCs w:val="24"/>
        </w:rPr>
        <w:t>These wordlists range in length</w:t>
      </w:r>
      <w:r w:rsidRPr="0099210F">
        <w:rPr>
          <w:rFonts w:ascii="Times New Roman" w:hAnsi="Times New Roman" w:cs="Times New Roman"/>
          <w:sz w:val="24"/>
          <w:szCs w:val="24"/>
        </w:rPr>
        <w:t xml:space="preserve"> from 2 </w:t>
      </w:r>
      <w:r w:rsidR="0099210F" w:rsidRPr="0099210F">
        <w:rPr>
          <w:rFonts w:ascii="Times New Roman" w:hAnsi="Times New Roman" w:cs="Times New Roman"/>
          <w:sz w:val="24"/>
          <w:szCs w:val="24"/>
        </w:rPr>
        <w:t xml:space="preserve">entries </w:t>
      </w:r>
      <w:r w:rsidRPr="0099210F">
        <w:rPr>
          <w:rFonts w:ascii="Times New Roman" w:hAnsi="Times New Roman" w:cs="Times New Roman"/>
          <w:sz w:val="24"/>
          <w:szCs w:val="24"/>
        </w:rPr>
        <w:t xml:space="preserve">to 2635 </w:t>
      </w:r>
      <w:r w:rsidR="000467D7" w:rsidRPr="0099210F">
        <w:rPr>
          <w:rFonts w:ascii="Times New Roman" w:hAnsi="Times New Roman" w:cs="Times New Roman"/>
          <w:sz w:val="24"/>
          <w:szCs w:val="24"/>
        </w:rPr>
        <w:t>(</w:t>
      </w:r>
      <w:r w:rsidR="00100C09" w:rsidRPr="0099210F">
        <w:rPr>
          <w:rFonts w:ascii="Times New Roman" w:hAnsi="Times New Roman" w:cs="Times New Roman"/>
          <w:sz w:val="24"/>
          <w:szCs w:val="24"/>
        </w:rPr>
        <w:t>mean 485</w:t>
      </w:r>
      <w:r w:rsidR="00BF298A" w:rsidRPr="0099210F">
        <w:rPr>
          <w:rFonts w:ascii="Times New Roman" w:hAnsi="Times New Roman" w:cs="Times New Roman"/>
          <w:sz w:val="24"/>
          <w:szCs w:val="24"/>
        </w:rPr>
        <w:t xml:space="preserve">, 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median </w:t>
      </w:r>
      <w:r w:rsidR="00BF298A" w:rsidRPr="0099210F">
        <w:rPr>
          <w:rFonts w:ascii="Times New Roman" w:hAnsi="Times New Roman" w:cs="Times New Roman"/>
          <w:sz w:val="24"/>
          <w:szCs w:val="24"/>
        </w:rPr>
        <w:t>2</w:t>
      </w:r>
      <w:r w:rsidR="00100C09" w:rsidRPr="0099210F">
        <w:rPr>
          <w:rFonts w:ascii="Times New Roman" w:hAnsi="Times New Roman" w:cs="Times New Roman"/>
          <w:sz w:val="24"/>
          <w:szCs w:val="24"/>
        </w:rPr>
        <w:t>55</w:t>
      </w:r>
      <w:r w:rsidR="000467D7" w:rsidRPr="0099210F">
        <w:rPr>
          <w:rFonts w:ascii="Times New Roman" w:hAnsi="Times New Roman" w:cs="Times New Roman"/>
          <w:sz w:val="24"/>
          <w:szCs w:val="24"/>
        </w:rPr>
        <w:t>)</w:t>
      </w:r>
      <w:r w:rsidRPr="0099210F">
        <w:rPr>
          <w:rFonts w:ascii="Times New Roman" w:hAnsi="Times New Roman" w:cs="Times New Roman"/>
          <w:sz w:val="24"/>
          <w:szCs w:val="24"/>
        </w:rPr>
        <w:t xml:space="preserve">. </w:t>
      </w:r>
      <w:r w:rsidR="00BF298A" w:rsidRPr="0099210F">
        <w:rPr>
          <w:rFonts w:ascii="Times New Roman" w:hAnsi="Times New Roman" w:cs="Times New Roman"/>
          <w:sz w:val="24"/>
          <w:szCs w:val="24"/>
        </w:rPr>
        <w:t>Many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99210F">
        <w:rPr>
          <w:rFonts w:ascii="Times New Roman" w:hAnsi="Times New Roman" w:cs="Times New Roman"/>
          <w:sz w:val="24"/>
          <w:szCs w:val="24"/>
        </w:rPr>
        <w:t xml:space="preserve">are numbered, </w:t>
      </w:r>
      <w:r w:rsidRPr="0099210F">
        <w:rPr>
          <w:rFonts w:ascii="Times New Roman" w:hAnsi="Times New Roman" w:cs="Times New Roman"/>
          <w:sz w:val="24"/>
          <w:szCs w:val="24"/>
        </w:rPr>
        <w:t>follow</w:t>
      </w:r>
      <w:r w:rsidR="0099210F">
        <w:rPr>
          <w:rFonts w:ascii="Times New Roman" w:hAnsi="Times New Roman" w:cs="Times New Roman"/>
          <w:sz w:val="24"/>
          <w:szCs w:val="24"/>
        </w:rPr>
        <w:t>ing</w:t>
      </w:r>
      <w:r w:rsidRPr="0099210F">
        <w:rPr>
          <w:rFonts w:ascii="Times New Roman" w:hAnsi="Times New Roman" w:cs="Times New Roman"/>
          <w:sz w:val="24"/>
          <w:szCs w:val="24"/>
        </w:rPr>
        <w:t xml:space="preserve"> the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5E2DB0" w:rsidRPr="0099210F">
        <w:rPr>
          <w:rFonts w:ascii="Times New Roman" w:hAnsi="Times New Roman" w:cs="Times New Roman"/>
          <w:sz w:val="24"/>
          <w:szCs w:val="24"/>
        </w:rPr>
        <w:t>Hale–</w:t>
      </w:r>
      <w:r w:rsidR="00722DAE" w:rsidRPr="0099210F">
        <w:rPr>
          <w:rFonts w:ascii="Times New Roman" w:hAnsi="Times New Roman" w:cs="Times New Roman"/>
          <w:sz w:val="24"/>
          <w:szCs w:val="24"/>
        </w:rPr>
        <w:t>O’</w:t>
      </w:r>
      <w:bookmarkStart w:id="0" w:name="_GoBack"/>
      <w:bookmarkEnd w:id="0"/>
      <w:r w:rsidR="00722DAE" w:rsidRPr="0099210F">
        <w:rPr>
          <w:rFonts w:ascii="Times New Roman" w:hAnsi="Times New Roman" w:cs="Times New Roman"/>
          <w:sz w:val="24"/>
          <w:szCs w:val="24"/>
        </w:rPr>
        <w:t>Grady 100</w:t>
      </w:r>
      <w:r w:rsidR="00BF298A" w:rsidRPr="0099210F">
        <w:rPr>
          <w:rFonts w:ascii="Times New Roman" w:hAnsi="Times New Roman" w:cs="Times New Roman"/>
          <w:sz w:val="24"/>
          <w:szCs w:val="24"/>
        </w:rPr>
        <w:t>-item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list. </w:t>
      </w:r>
    </w:p>
    <w:p w14:paraId="1BEDB286" w14:textId="77777777" w:rsidR="00190454" w:rsidRPr="0099210F" w:rsidRDefault="00190454" w:rsidP="00C369ED">
      <w:pPr>
        <w:pStyle w:val="normal0"/>
        <w:jc w:val="both"/>
        <w:rPr>
          <w:rFonts w:ascii="Times New Roman" w:hAnsi="Times New Roman" w:cs="Times New Roman"/>
          <w:sz w:val="16"/>
          <w:szCs w:val="16"/>
        </w:rPr>
      </w:pPr>
    </w:p>
    <w:p w14:paraId="08E68989" w14:textId="45B636B2" w:rsidR="00190454" w:rsidRPr="0099210F" w:rsidRDefault="004339CF" w:rsidP="00C369E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10F">
        <w:rPr>
          <w:rFonts w:ascii="Times New Roman" w:hAnsi="Times New Roman" w:cs="Times New Roman"/>
          <w:b/>
          <w:sz w:val="24"/>
          <w:szCs w:val="24"/>
        </w:rPr>
        <w:t>Methods</w:t>
      </w:r>
      <w:r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 Our</w:t>
      </w:r>
      <w:proofErr w:type="gramEnd"/>
      <w:r w:rsidR="006D5E81" w:rsidRPr="0099210F">
        <w:rPr>
          <w:rFonts w:ascii="Times New Roman" w:hAnsi="Times New Roman" w:cs="Times New Roman"/>
          <w:sz w:val="24"/>
          <w:szCs w:val="24"/>
        </w:rPr>
        <w:t xml:space="preserve"> work </w:t>
      </w:r>
      <w:r w:rsidR="000467D7" w:rsidRPr="0099210F">
        <w:rPr>
          <w:rFonts w:ascii="Times New Roman" w:hAnsi="Times New Roman" w:cs="Times New Roman"/>
          <w:sz w:val="24"/>
          <w:szCs w:val="24"/>
        </w:rPr>
        <w:t>plan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 centred on </w:t>
      </w:r>
      <w:r w:rsidR="00217231" w:rsidRPr="0099210F">
        <w:rPr>
          <w:rFonts w:ascii="Times New Roman" w:hAnsi="Times New Roman" w:cs="Times New Roman"/>
          <w:smallCaps/>
          <w:sz w:val="24"/>
          <w:szCs w:val="24"/>
        </w:rPr>
        <w:t>simultaneous</w:t>
      </w:r>
      <w:r w:rsidR="006D5E81" w:rsidRPr="0099210F">
        <w:rPr>
          <w:rFonts w:ascii="Times New Roman" w:hAnsi="Times New Roman" w:cs="Times New Roman"/>
          <w:smallCaps/>
          <w:sz w:val="24"/>
          <w:szCs w:val="24"/>
        </w:rPr>
        <w:t xml:space="preserve"> and collaborative data entry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. Two </w:t>
      </w:r>
      <w:r w:rsidR="000467D7" w:rsidRPr="0099210F">
        <w:rPr>
          <w:rFonts w:ascii="Times New Roman" w:hAnsi="Times New Roman" w:cs="Times New Roman"/>
          <w:sz w:val="24"/>
          <w:szCs w:val="24"/>
        </w:rPr>
        <w:t>researchers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 entered the same wordlist simultaneously into a Google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DAE" w:rsidRPr="0099210F">
        <w:rPr>
          <w:rFonts w:ascii="Times New Roman" w:hAnsi="Times New Roman" w:cs="Times New Roman"/>
          <w:sz w:val="24"/>
          <w:szCs w:val="24"/>
        </w:rPr>
        <w:t>spreadsheet</w:t>
      </w:r>
      <w:proofErr w:type="spellEnd"/>
      <w:r w:rsidR="00076C6F">
        <w:rPr>
          <w:rFonts w:ascii="Times New Roman" w:hAnsi="Times New Roman" w:cs="Times New Roman"/>
          <w:sz w:val="24"/>
          <w:szCs w:val="24"/>
        </w:rPr>
        <w:t>, where the other’s activity is also visible</w:t>
      </w:r>
      <w:r w:rsidR="00722DAE" w:rsidRPr="0099210F">
        <w:rPr>
          <w:rFonts w:ascii="Times New Roman" w:hAnsi="Times New Roman" w:cs="Times New Roman"/>
          <w:sz w:val="24"/>
          <w:szCs w:val="24"/>
        </w:rPr>
        <w:t>.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 Each</w:t>
      </w:r>
      <w:r w:rsidR="00076C6F">
        <w:rPr>
          <w:rFonts w:ascii="Times New Roman" w:hAnsi="Times New Roman" w:cs="Times New Roman"/>
          <w:sz w:val="24"/>
          <w:szCs w:val="24"/>
        </w:rPr>
        <w:t xml:space="preserve"> worker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 focussed on either the vernacular or English, but also provided constant checking of the other’s work, and 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assistance when necessary. 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22DAE" w:rsidRPr="0099210F">
        <w:rPr>
          <w:rFonts w:ascii="Times New Roman" w:hAnsi="Times New Roman" w:cs="Times New Roman"/>
          <w:sz w:val="24"/>
          <w:szCs w:val="24"/>
        </w:rPr>
        <w:t>spreadsheet</w:t>
      </w:r>
      <w:proofErr w:type="spellEnd"/>
      <w:r w:rsidR="00722DAE" w:rsidRPr="0099210F">
        <w:rPr>
          <w:rFonts w:ascii="Times New Roman" w:hAnsi="Times New Roman" w:cs="Times New Roman"/>
          <w:sz w:val="24"/>
          <w:szCs w:val="24"/>
        </w:rPr>
        <w:t xml:space="preserve"> contained columns for</w:t>
      </w:r>
      <w:r w:rsidR="000467D7" w:rsidRPr="0099210F">
        <w:rPr>
          <w:rFonts w:ascii="Times New Roman" w:hAnsi="Times New Roman" w:cs="Times New Roman"/>
          <w:sz w:val="24"/>
          <w:szCs w:val="24"/>
        </w:rPr>
        <w:t>: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speaker, language, tape num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ber, subheadings, page number, 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language form, notes on language form, </w:t>
      </w:r>
      <w:r w:rsidR="006D5E81" w:rsidRPr="0099210F">
        <w:rPr>
          <w:rFonts w:ascii="Times New Roman" w:hAnsi="Times New Roman" w:cs="Times New Roman"/>
          <w:sz w:val="24"/>
          <w:szCs w:val="24"/>
        </w:rPr>
        <w:t>E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nglish gloss, notes on </w:t>
      </w:r>
      <w:r w:rsidR="006D5E81" w:rsidRPr="0099210F">
        <w:rPr>
          <w:rFonts w:ascii="Times New Roman" w:hAnsi="Times New Roman" w:cs="Times New Roman"/>
          <w:sz w:val="24"/>
          <w:szCs w:val="24"/>
        </w:rPr>
        <w:t>E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nglish gloss, other text and notes on other text. Additional columns were added </w:t>
      </w:r>
      <w:r w:rsidR="000467D7" w:rsidRPr="0099210F">
        <w:rPr>
          <w:rFonts w:ascii="Times New Roman" w:hAnsi="Times New Roman" w:cs="Times New Roman"/>
          <w:sz w:val="24"/>
          <w:szCs w:val="24"/>
        </w:rPr>
        <w:t>if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wordlists become more complex</w:t>
      </w:r>
      <w:r w:rsidR="000467D7" w:rsidRPr="0099210F">
        <w:rPr>
          <w:rFonts w:ascii="Times New Roman" w:hAnsi="Times New Roman" w:cs="Times New Roman"/>
          <w:sz w:val="24"/>
          <w:szCs w:val="24"/>
        </w:rPr>
        <w:t>: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language form corrections, number, </w:t>
      </w:r>
      <w:proofErr w:type="gramStart"/>
      <w:r w:rsidR="00722DAE" w:rsidRPr="0099210F">
        <w:rPr>
          <w:rFonts w:ascii="Times New Roman" w:hAnsi="Times New Roman" w:cs="Times New Roman"/>
          <w:sz w:val="24"/>
          <w:szCs w:val="24"/>
        </w:rPr>
        <w:t>addi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="00722DAE" w:rsidRPr="0099210F">
        <w:rPr>
          <w:rFonts w:ascii="Times New Roman" w:hAnsi="Times New Roman" w:cs="Times New Roman"/>
          <w:sz w:val="24"/>
          <w:szCs w:val="24"/>
        </w:rPr>
        <w:t>tional</w:t>
      </w:r>
      <w:proofErr w:type="gramEnd"/>
      <w:r w:rsidR="00722DAE" w:rsidRPr="0099210F">
        <w:rPr>
          <w:rFonts w:ascii="Times New Roman" w:hAnsi="Times New Roman" w:cs="Times New Roman"/>
          <w:sz w:val="24"/>
          <w:szCs w:val="24"/>
        </w:rPr>
        <w:t xml:space="preserve"> language form columns for lists with two 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vernacular </w:t>
      </w:r>
      <w:r w:rsidR="006D5E81" w:rsidRPr="0099210F">
        <w:rPr>
          <w:rFonts w:ascii="Times New Roman" w:hAnsi="Times New Roman" w:cs="Times New Roman"/>
          <w:sz w:val="24"/>
          <w:szCs w:val="24"/>
        </w:rPr>
        <w:t>languages.</w:t>
      </w:r>
    </w:p>
    <w:p w14:paraId="0F3711DB" w14:textId="77777777" w:rsidR="00190454" w:rsidRPr="0099210F" w:rsidRDefault="00190454" w:rsidP="00C369ED">
      <w:pPr>
        <w:pStyle w:val="normal0"/>
        <w:jc w:val="both"/>
        <w:rPr>
          <w:rFonts w:ascii="Times New Roman" w:hAnsi="Times New Roman" w:cs="Times New Roman"/>
          <w:sz w:val="16"/>
          <w:szCs w:val="16"/>
        </w:rPr>
      </w:pPr>
    </w:p>
    <w:p w14:paraId="4EB4C42B" w14:textId="7EF46FD2" w:rsidR="00942635" w:rsidRPr="0099210F" w:rsidRDefault="004339CF" w:rsidP="00C369E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99210F">
        <w:rPr>
          <w:rFonts w:ascii="Times New Roman" w:hAnsi="Times New Roman" w:cs="Times New Roman"/>
          <w:b/>
          <w:sz w:val="24"/>
          <w:szCs w:val="24"/>
        </w:rPr>
        <w:t>Challenges</w:t>
      </w:r>
      <w:r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1. </w:t>
      </w:r>
      <w:r w:rsidR="000467D7" w:rsidRPr="0099210F">
        <w:rPr>
          <w:rFonts w:ascii="Times New Roman" w:hAnsi="Times New Roman" w:cs="Times New Roman"/>
          <w:sz w:val="24"/>
          <w:szCs w:val="24"/>
        </w:rPr>
        <w:t>L</w:t>
      </w:r>
      <w:r w:rsidR="006D5E81" w:rsidRPr="0099210F">
        <w:rPr>
          <w:rFonts w:ascii="Times New Roman" w:hAnsi="Times New Roman" w:cs="Times New Roman"/>
          <w:sz w:val="24"/>
          <w:szCs w:val="24"/>
        </w:rPr>
        <w:t>egibility of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handwriting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 was a challenge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. To </w:t>
      </w:r>
      <w:r w:rsidR="00EB4297" w:rsidRPr="0099210F">
        <w:rPr>
          <w:rFonts w:ascii="Times New Roman" w:hAnsi="Times New Roman" w:cs="Times New Roman"/>
          <w:sz w:val="24"/>
          <w:szCs w:val="24"/>
        </w:rPr>
        <w:t>improve accuracy,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researchers </w:t>
      </w:r>
      <w:r w:rsidR="006D5E81" w:rsidRPr="0099210F">
        <w:rPr>
          <w:rFonts w:ascii="Times New Roman" w:hAnsi="Times New Roman" w:cs="Times New Roman"/>
          <w:sz w:val="24"/>
          <w:szCs w:val="24"/>
        </w:rPr>
        <w:t>exam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="006D5E81" w:rsidRPr="0099210F">
        <w:rPr>
          <w:rFonts w:ascii="Times New Roman" w:hAnsi="Times New Roman" w:cs="Times New Roman"/>
          <w:sz w:val="24"/>
          <w:szCs w:val="24"/>
        </w:rPr>
        <w:t>ined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illegible entries together to </w:t>
      </w:r>
      <w:r w:rsidR="00EB4297" w:rsidRPr="0099210F">
        <w:rPr>
          <w:rFonts w:ascii="Times New Roman" w:hAnsi="Times New Roman" w:cs="Times New Roman"/>
          <w:sz w:val="24"/>
          <w:szCs w:val="24"/>
        </w:rPr>
        <w:t>reach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EB4297" w:rsidRPr="0099210F">
        <w:rPr>
          <w:rFonts w:ascii="Times New Roman" w:hAnsi="Times New Roman" w:cs="Times New Roman"/>
          <w:sz w:val="24"/>
          <w:szCs w:val="24"/>
        </w:rPr>
        <w:t>agreement;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 if needed</w:t>
      </w:r>
      <w:r w:rsidR="00EB4297" w:rsidRPr="0099210F">
        <w:rPr>
          <w:rFonts w:ascii="Times New Roman" w:hAnsi="Times New Roman" w:cs="Times New Roman"/>
          <w:sz w:val="24"/>
          <w:szCs w:val="24"/>
        </w:rPr>
        <w:t>,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other wordlists </w:t>
      </w:r>
      <w:r w:rsidR="006D5E81" w:rsidRPr="0099210F">
        <w:rPr>
          <w:rFonts w:ascii="Times New Roman" w:hAnsi="Times New Roman" w:cs="Times New Roman"/>
          <w:sz w:val="24"/>
          <w:szCs w:val="24"/>
        </w:rPr>
        <w:t>were consulted, to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see if 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a word </w:t>
      </w:r>
      <w:r w:rsidR="004B216E">
        <w:rPr>
          <w:rFonts w:ascii="Times New Roman" w:hAnsi="Times New Roman" w:cs="Times New Roman"/>
          <w:sz w:val="24"/>
          <w:szCs w:val="24"/>
        </w:rPr>
        <w:t>appeared elsewhere</w:t>
      </w:r>
      <w:r w:rsidR="006D5E81" w:rsidRPr="0099210F">
        <w:rPr>
          <w:rFonts w:ascii="Times New Roman" w:hAnsi="Times New Roman" w:cs="Times New Roman"/>
          <w:sz w:val="24"/>
          <w:szCs w:val="24"/>
        </w:rPr>
        <w:t xml:space="preserve"> with 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a similar form. In </w:t>
      </w:r>
      <w:r w:rsidR="006D5E81" w:rsidRPr="0099210F">
        <w:rPr>
          <w:rFonts w:ascii="Times New Roman" w:hAnsi="Times New Roman" w:cs="Times New Roman"/>
          <w:sz w:val="24"/>
          <w:szCs w:val="24"/>
        </w:rPr>
        <w:t>rare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cases where neither of these solutions worked</w:t>
      </w:r>
      <w:r w:rsidR="006D5E81" w:rsidRPr="0099210F">
        <w:rPr>
          <w:rFonts w:ascii="Times New Roman" w:hAnsi="Times New Roman" w:cs="Times New Roman"/>
          <w:sz w:val="24"/>
          <w:szCs w:val="24"/>
        </w:rPr>
        <w:t>,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a note </w:t>
      </w:r>
      <w:r w:rsidR="006D5E81" w:rsidRPr="0099210F">
        <w:rPr>
          <w:rFonts w:ascii="Times New Roman" w:hAnsi="Times New Roman" w:cs="Times New Roman"/>
          <w:sz w:val="24"/>
          <w:szCs w:val="24"/>
        </w:rPr>
        <w:t>was entered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. 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D5E81" w:rsidRPr="0099210F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="00722DAE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6D5E81" w:rsidRPr="0099210F">
        <w:rPr>
          <w:rFonts w:ascii="Times New Roman" w:hAnsi="Times New Roman" w:cs="Times New Roman"/>
          <w:sz w:val="24"/>
          <w:szCs w:val="24"/>
        </w:rPr>
        <w:t>used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many abbreviations</w:t>
      </w:r>
      <w:r w:rsidR="00942635" w:rsidRPr="0099210F">
        <w:rPr>
          <w:rFonts w:ascii="Times New Roman" w:hAnsi="Times New Roman" w:cs="Times New Roman"/>
          <w:sz w:val="24"/>
          <w:szCs w:val="24"/>
        </w:rPr>
        <w:t>.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942635" w:rsidRPr="0099210F">
        <w:rPr>
          <w:rFonts w:ascii="Times New Roman" w:hAnsi="Times New Roman" w:cs="Times New Roman"/>
          <w:sz w:val="24"/>
          <w:szCs w:val="24"/>
        </w:rPr>
        <w:t>These were gradually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decipher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ed </w:t>
      </w:r>
      <w:r w:rsidR="00EB4297" w:rsidRPr="0099210F">
        <w:rPr>
          <w:rFonts w:ascii="Times New Roman" w:hAnsi="Times New Roman" w:cs="Times New Roman"/>
          <w:sz w:val="24"/>
          <w:szCs w:val="24"/>
        </w:rPr>
        <w:t>as our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 familiarity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 increased</w:t>
      </w:r>
      <w:r w:rsidR="00942635" w:rsidRPr="0099210F">
        <w:rPr>
          <w:rFonts w:ascii="Times New Roman" w:hAnsi="Times New Roman" w:cs="Times New Roman"/>
          <w:sz w:val="24"/>
          <w:szCs w:val="24"/>
        </w:rPr>
        <w:t>.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3. </w:t>
      </w:r>
      <w:r w:rsidR="00942635" w:rsidRPr="0099210F">
        <w:rPr>
          <w:rFonts w:ascii="Times New Roman" w:hAnsi="Times New Roman" w:cs="Times New Roman"/>
          <w:sz w:val="24"/>
          <w:szCs w:val="24"/>
        </w:rPr>
        <w:t>S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ome </w:t>
      </w:r>
      <w:r w:rsidR="00942635" w:rsidRPr="0099210F">
        <w:rPr>
          <w:rFonts w:ascii="Times New Roman" w:hAnsi="Times New Roman" w:cs="Times New Roman"/>
          <w:sz w:val="24"/>
          <w:szCs w:val="24"/>
        </w:rPr>
        <w:t>pages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contained </w:t>
      </w:r>
      <w:r w:rsidR="004B216E">
        <w:rPr>
          <w:rFonts w:ascii="Times New Roman" w:hAnsi="Times New Roman" w:cs="Times New Roman"/>
          <w:sz w:val="24"/>
          <w:szCs w:val="24"/>
        </w:rPr>
        <w:t>extensive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corrections</w:t>
      </w:r>
      <w:r w:rsidR="00942635" w:rsidRPr="0099210F">
        <w:rPr>
          <w:rFonts w:ascii="Times New Roman" w:hAnsi="Times New Roman" w:cs="Times New Roman"/>
          <w:sz w:val="24"/>
          <w:szCs w:val="24"/>
        </w:rPr>
        <w:t>,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annotations 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and/or </w:t>
      </w:r>
      <w:r w:rsidR="00722DAE" w:rsidRPr="0099210F">
        <w:rPr>
          <w:rFonts w:ascii="Times New Roman" w:hAnsi="Times New Roman" w:cs="Times New Roman"/>
          <w:sz w:val="24"/>
          <w:szCs w:val="24"/>
        </w:rPr>
        <w:t>margin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 note</w:t>
      </w:r>
      <w:r w:rsidR="00722DAE" w:rsidRPr="0099210F">
        <w:rPr>
          <w:rFonts w:ascii="Times New Roman" w:hAnsi="Times New Roman" w:cs="Times New Roman"/>
          <w:sz w:val="24"/>
          <w:szCs w:val="24"/>
        </w:rPr>
        <w:t>s</w:t>
      </w:r>
      <w:r w:rsidR="00942635" w:rsidRPr="0099210F">
        <w:rPr>
          <w:rFonts w:ascii="Times New Roman" w:hAnsi="Times New Roman" w:cs="Times New Roman"/>
          <w:sz w:val="24"/>
          <w:szCs w:val="24"/>
        </w:rPr>
        <w:t>; some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had multiple languages 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or speakers. </w:t>
      </w:r>
      <w:r w:rsidR="00942635" w:rsidRPr="0099210F">
        <w:rPr>
          <w:rFonts w:ascii="Times New Roman" w:hAnsi="Times New Roman" w:cs="Times New Roman"/>
          <w:sz w:val="24"/>
          <w:szCs w:val="24"/>
        </w:rPr>
        <w:t>E</w:t>
      </w:r>
      <w:r w:rsidR="00722DAE" w:rsidRPr="0099210F">
        <w:rPr>
          <w:rFonts w:ascii="Times New Roman" w:hAnsi="Times New Roman" w:cs="Times New Roman"/>
          <w:sz w:val="24"/>
          <w:szCs w:val="24"/>
        </w:rPr>
        <w:t>xtra columns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 were added</w:t>
      </w:r>
      <w:r w:rsidR="00722DAE" w:rsidRPr="0099210F">
        <w:rPr>
          <w:rFonts w:ascii="Times New Roman" w:hAnsi="Times New Roman" w:cs="Times New Roman"/>
          <w:sz w:val="24"/>
          <w:szCs w:val="24"/>
        </w:rPr>
        <w:t xml:space="preserve"> for those </w:t>
      </w:r>
      <w:r w:rsidR="00942635" w:rsidRPr="0099210F">
        <w:rPr>
          <w:rFonts w:ascii="Times New Roman" w:hAnsi="Times New Roman" w:cs="Times New Roman"/>
          <w:sz w:val="24"/>
          <w:szCs w:val="24"/>
        </w:rPr>
        <w:t>docu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="00942635" w:rsidRPr="0099210F">
        <w:rPr>
          <w:rFonts w:ascii="Times New Roman" w:hAnsi="Times New Roman" w:cs="Times New Roman"/>
          <w:sz w:val="24"/>
          <w:szCs w:val="24"/>
        </w:rPr>
        <w:t>ments</w:t>
      </w:r>
      <w:r w:rsidR="00722DAE" w:rsidRPr="0099210F">
        <w:rPr>
          <w:rFonts w:ascii="Times New Roman" w:hAnsi="Times New Roman" w:cs="Times New Roman"/>
          <w:sz w:val="24"/>
          <w:szCs w:val="24"/>
        </w:rPr>
        <w:t>.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4. 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Most of </w:t>
      </w:r>
      <w:r w:rsidR="004B216E">
        <w:rPr>
          <w:rFonts w:ascii="Times New Roman" w:hAnsi="Times New Roman" w:cs="Times New Roman"/>
          <w:sz w:val="24"/>
          <w:szCs w:val="24"/>
        </w:rPr>
        <w:t>the materials were in IPA. This was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 entered using a convenient set of </w:t>
      </w:r>
      <w:r w:rsidR="00942635" w:rsidRPr="0099210F">
        <w:rPr>
          <w:rFonts w:ascii="Times New Roman" w:hAnsi="Times New Roman" w:cs="Times New Roman"/>
          <w:i/>
          <w:sz w:val="24"/>
          <w:szCs w:val="24"/>
        </w:rPr>
        <w:t>as hoc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 con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="00942635" w:rsidRPr="0099210F">
        <w:rPr>
          <w:rFonts w:ascii="Times New Roman" w:hAnsi="Times New Roman" w:cs="Times New Roman"/>
          <w:sz w:val="24"/>
          <w:szCs w:val="24"/>
        </w:rPr>
        <w:t>ventions to enable fast data entry, and then transpose</w:t>
      </w:r>
      <w:r w:rsidR="00C369ED" w:rsidRPr="0099210F">
        <w:rPr>
          <w:rFonts w:ascii="Times New Roman" w:hAnsi="Times New Roman" w:cs="Times New Roman"/>
          <w:sz w:val="24"/>
          <w:szCs w:val="24"/>
        </w:rPr>
        <w:t xml:space="preserve">d into 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IPA afterwards. Having two </w:t>
      </w:r>
      <w:r w:rsidR="00EB4297" w:rsidRPr="0099210F">
        <w:rPr>
          <w:rFonts w:ascii="Times New Roman" w:hAnsi="Times New Roman" w:cs="Times New Roman"/>
          <w:sz w:val="24"/>
          <w:szCs w:val="24"/>
        </w:rPr>
        <w:t>researchers dealing collabora</w:t>
      </w:r>
      <w:r w:rsidR="00C369ED" w:rsidRPr="0099210F">
        <w:rPr>
          <w:rFonts w:ascii="Times New Roman" w:hAnsi="Times New Roman" w:cs="Times New Roman"/>
          <w:sz w:val="24"/>
          <w:szCs w:val="24"/>
        </w:rPr>
        <w:softHyphen/>
      </w:r>
      <w:r w:rsidR="00EB4297" w:rsidRPr="0099210F">
        <w:rPr>
          <w:rFonts w:ascii="Times New Roman" w:hAnsi="Times New Roman" w:cs="Times New Roman"/>
          <w:sz w:val="24"/>
          <w:szCs w:val="24"/>
        </w:rPr>
        <w:t>tively with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 challenge</w:t>
      </w:r>
      <w:r w:rsidR="00EB4297" w:rsidRPr="0099210F">
        <w:rPr>
          <w:rFonts w:ascii="Times New Roman" w:hAnsi="Times New Roman" w:cs="Times New Roman"/>
          <w:sz w:val="24"/>
          <w:szCs w:val="24"/>
        </w:rPr>
        <w:t>s</w:t>
      </w:r>
      <w:r w:rsidR="00942635" w:rsidRPr="0099210F">
        <w:rPr>
          <w:rFonts w:ascii="Times New Roman" w:hAnsi="Times New Roman" w:cs="Times New Roman"/>
          <w:sz w:val="24"/>
          <w:szCs w:val="24"/>
        </w:rPr>
        <w:t xml:space="preserve"> led to rapid and effective problem solving.</w:t>
      </w:r>
    </w:p>
    <w:p w14:paraId="07D675A6" w14:textId="77777777" w:rsidR="00190454" w:rsidRPr="0099210F" w:rsidRDefault="00190454" w:rsidP="00C369ED">
      <w:pPr>
        <w:pStyle w:val="normal0"/>
        <w:jc w:val="both"/>
        <w:rPr>
          <w:rFonts w:ascii="Times New Roman" w:hAnsi="Times New Roman" w:cs="Times New Roman"/>
          <w:sz w:val="16"/>
          <w:szCs w:val="16"/>
        </w:rPr>
      </w:pPr>
    </w:p>
    <w:p w14:paraId="496C147B" w14:textId="20091EBB" w:rsidR="004339CF" w:rsidRPr="0099210F" w:rsidRDefault="004339CF" w:rsidP="00C369E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10F">
        <w:rPr>
          <w:rFonts w:ascii="Times New Roman" w:hAnsi="Times New Roman" w:cs="Times New Roman"/>
          <w:b/>
          <w:sz w:val="24"/>
          <w:szCs w:val="24"/>
        </w:rPr>
        <w:t>Analysis</w:t>
      </w:r>
      <w:r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 Cape</w:t>
      </w:r>
      <w:proofErr w:type="gramEnd"/>
      <w:r w:rsidR="00EB4297" w:rsidRPr="0099210F">
        <w:rPr>
          <w:rFonts w:ascii="Times New Roman" w:hAnsi="Times New Roman" w:cs="Times New Roman"/>
          <w:sz w:val="24"/>
          <w:szCs w:val="24"/>
        </w:rPr>
        <w:t xml:space="preserve"> York is a notoriously complex region</w:t>
      </w:r>
      <w:r w:rsidR="00217231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[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instrText xml:space="preserve"> seq citation \* MERGEFORMAT </w:instrTex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9210F">
        <w:rPr>
          <w:rFonts w:ascii="Times New Roman" w:hAnsi="Times New Roman" w:cs="Times New Roman"/>
          <w:i/>
          <w:noProof/>
          <w:sz w:val="24"/>
          <w:szCs w:val="24"/>
        </w:rPr>
        <w:t>3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]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. Cross-linguistic datasets such as </w:t>
      </w:r>
      <w:proofErr w:type="spellStart"/>
      <w:r w:rsidR="00EB4297" w:rsidRPr="0099210F">
        <w:rPr>
          <w:rFonts w:ascii="Times New Roman" w:hAnsi="Times New Roman" w:cs="Times New Roman"/>
          <w:sz w:val="24"/>
          <w:szCs w:val="24"/>
        </w:rPr>
        <w:t>Sommer’s</w:t>
      </w:r>
      <w:proofErr w:type="spellEnd"/>
      <w:r w:rsidR="00EB4297" w:rsidRPr="0099210F">
        <w:rPr>
          <w:rFonts w:ascii="Times New Roman" w:hAnsi="Times New Roman" w:cs="Times New Roman"/>
          <w:sz w:val="24"/>
          <w:szCs w:val="24"/>
        </w:rPr>
        <w:t xml:space="preserve"> lexi</w:t>
      </w:r>
      <w:r w:rsidR="00C369ED" w:rsidRPr="0099210F">
        <w:rPr>
          <w:rFonts w:ascii="Times New Roman" w:hAnsi="Times New Roman" w:cs="Times New Roman"/>
          <w:sz w:val="24"/>
          <w:szCs w:val="24"/>
        </w:rPr>
        <w:softHyphen/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cons will make possible automated analyses which can detect diffuse </w:t>
      </w:r>
      <w:proofErr w:type="gramStart"/>
      <w:r w:rsidR="00EB4297" w:rsidRPr="0099210F">
        <w:rPr>
          <w:rFonts w:ascii="Times New Roman" w:hAnsi="Times New Roman" w:cs="Times New Roman"/>
          <w:sz w:val="24"/>
          <w:szCs w:val="24"/>
        </w:rPr>
        <w:t xml:space="preserve">patterns which </w:t>
      </w:r>
      <w:r w:rsidR="00C369ED" w:rsidRPr="0099210F">
        <w:rPr>
          <w:rFonts w:ascii="Times New Roman" w:hAnsi="Times New Roman" w:cs="Times New Roman"/>
          <w:sz w:val="24"/>
          <w:szCs w:val="24"/>
        </w:rPr>
        <w:t>challenge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 the obser</w:t>
      </w:r>
      <w:r w:rsidR="00C369ED" w:rsidRPr="0099210F">
        <w:rPr>
          <w:rFonts w:ascii="Times New Roman" w:hAnsi="Times New Roman" w:cs="Times New Roman"/>
          <w:sz w:val="24"/>
          <w:szCs w:val="24"/>
        </w:rPr>
        <w:softHyphen/>
      </w:r>
      <w:r w:rsidR="00EB4297" w:rsidRPr="0099210F">
        <w:rPr>
          <w:rFonts w:ascii="Times New Roman" w:hAnsi="Times New Roman" w:cs="Times New Roman"/>
          <w:sz w:val="24"/>
          <w:szCs w:val="24"/>
        </w:rPr>
        <w:t>vational</w:t>
      </w:r>
      <w:proofErr w:type="gramEnd"/>
      <w:r w:rsidR="00EB4297" w:rsidRPr="0099210F">
        <w:rPr>
          <w:rFonts w:ascii="Times New Roman" w:hAnsi="Times New Roman" w:cs="Times New Roman"/>
          <w:sz w:val="24"/>
          <w:szCs w:val="24"/>
        </w:rPr>
        <w:t xml:space="preserve"> and memory limitations of human linguists. We present some initial examples, including auto</w:t>
      </w:r>
      <w:r w:rsidR="00C369ED" w:rsidRPr="0099210F">
        <w:rPr>
          <w:rFonts w:ascii="Times New Roman" w:hAnsi="Times New Roman" w:cs="Times New Roman"/>
          <w:sz w:val="24"/>
          <w:szCs w:val="24"/>
        </w:rPr>
        <w:softHyphen/>
      </w:r>
      <w:r w:rsidR="00EB4297" w:rsidRPr="0099210F">
        <w:rPr>
          <w:rFonts w:ascii="Times New Roman" w:hAnsi="Times New Roman" w:cs="Times New Roman"/>
          <w:sz w:val="24"/>
          <w:szCs w:val="24"/>
        </w:rPr>
        <w:t>mated phylogenetic analysis</w:t>
      </w:r>
      <w:r w:rsidR="00217231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[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instrText xml:space="preserve"> seq citation \* MERGEFORMAT </w:instrTex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9210F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]</w:t>
      </w:r>
      <w:r w:rsidR="00EB4297" w:rsidRPr="0099210F">
        <w:rPr>
          <w:rFonts w:ascii="Times New Roman" w:hAnsi="Times New Roman" w:cs="Times New Roman"/>
          <w:sz w:val="24"/>
          <w:szCs w:val="24"/>
        </w:rPr>
        <w:t>; network analysis</w:t>
      </w:r>
      <w:r w:rsidR="00217231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[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instrText xml:space="preserve"> seq citation \* MERGEFORMAT </w:instrTex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9210F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]</w:t>
      </w:r>
      <w:proofErr w:type="gramStart"/>
      <w:r w:rsidR="00EB4297" w:rsidRPr="0099210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B4297" w:rsidRPr="0099210F">
        <w:rPr>
          <w:rFonts w:ascii="Times New Roman" w:hAnsi="Times New Roman" w:cs="Times New Roman"/>
          <w:sz w:val="24"/>
          <w:szCs w:val="24"/>
        </w:rPr>
        <w:t xml:space="preserve"> and admixture analy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="00EB4297" w:rsidRPr="0099210F">
        <w:rPr>
          <w:rFonts w:ascii="Times New Roman" w:hAnsi="Times New Roman" w:cs="Times New Roman"/>
          <w:sz w:val="24"/>
          <w:szCs w:val="24"/>
        </w:rPr>
        <w:t>sis</w:t>
      </w:r>
      <w:r w:rsidR="00217231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[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instrText xml:space="preserve"> seq citation \* MERGEFORMAT </w:instrTex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9210F">
        <w:rPr>
          <w:rFonts w:ascii="Times New Roman" w:hAnsi="Times New Roman" w:cs="Times New Roman"/>
          <w:i/>
          <w:noProof/>
          <w:sz w:val="24"/>
          <w:szCs w:val="24"/>
        </w:rPr>
        <w:t>6</w:t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17231" w:rsidRPr="0099210F">
        <w:rPr>
          <w:rFonts w:ascii="Times New Roman" w:hAnsi="Times New Roman" w:cs="Times New Roman"/>
          <w:i/>
          <w:sz w:val="24"/>
          <w:szCs w:val="24"/>
        </w:rPr>
        <w:t>]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. These do not replace expert manual analysis, but can </w:t>
      </w:r>
      <w:r w:rsidR="00C369ED" w:rsidRPr="0099210F">
        <w:rPr>
          <w:rFonts w:ascii="Times New Roman" w:hAnsi="Times New Roman" w:cs="Times New Roman"/>
          <w:sz w:val="24"/>
          <w:szCs w:val="24"/>
        </w:rPr>
        <w:t xml:space="preserve">increase productivity by </w:t>
      </w:r>
      <w:r w:rsidR="00EB4297" w:rsidRPr="0099210F">
        <w:rPr>
          <w:rFonts w:ascii="Times New Roman" w:hAnsi="Times New Roman" w:cs="Times New Roman"/>
          <w:sz w:val="24"/>
          <w:szCs w:val="24"/>
        </w:rPr>
        <w:t>rapidly highlight</w:t>
      </w:r>
      <w:r w:rsidR="00C369ED" w:rsidRPr="0099210F">
        <w:rPr>
          <w:rFonts w:ascii="Times New Roman" w:hAnsi="Times New Roman" w:cs="Times New Roman"/>
          <w:sz w:val="24"/>
          <w:szCs w:val="24"/>
        </w:rPr>
        <w:t>ing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 areas deserving partic</w:t>
      </w:r>
      <w:r w:rsidR="00C369ED" w:rsidRPr="0099210F">
        <w:rPr>
          <w:rFonts w:ascii="Times New Roman" w:hAnsi="Times New Roman" w:cs="Times New Roman"/>
          <w:sz w:val="24"/>
          <w:szCs w:val="24"/>
        </w:rPr>
        <w:softHyphen/>
      </w:r>
      <w:r w:rsidR="00EB4297" w:rsidRPr="0099210F">
        <w:rPr>
          <w:rFonts w:ascii="Times New Roman" w:hAnsi="Times New Roman" w:cs="Times New Roman"/>
          <w:sz w:val="24"/>
          <w:szCs w:val="24"/>
        </w:rPr>
        <w:t>ular attention.</w:t>
      </w:r>
    </w:p>
    <w:p w14:paraId="5D03D623" w14:textId="77777777" w:rsidR="000467D7" w:rsidRPr="0099210F" w:rsidRDefault="000467D7" w:rsidP="00C369ED">
      <w:pPr>
        <w:pStyle w:val="normal0"/>
        <w:jc w:val="both"/>
        <w:rPr>
          <w:rFonts w:ascii="Times New Roman" w:hAnsi="Times New Roman" w:cs="Times New Roman"/>
          <w:sz w:val="16"/>
          <w:szCs w:val="16"/>
        </w:rPr>
      </w:pPr>
    </w:p>
    <w:p w14:paraId="773AE34A" w14:textId="2AEE5F57" w:rsidR="000467D7" w:rsidRPr="0099210F" w:rsidRDefault="00C369ED" w:rsidP="00C369E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99210F">
        <w:rPr>
          <w:rFonts w:ascii="Times New Roman" w:hAnsi="Times New Roman" w:cs="Times New Roman"/>
          <w:b/>
          <w:sz w:val="24"/>
          <w:szCs w:val="24"/>
        </w:rPr>
        <w:t>Methodological r</w:t>
      </w:r>
      <w:r w:rsidR="00EB4297" w:rsidRPr="0099210F">
        <w:rPr>
          <w:rFonts w:ascii="Times New Roman" w:hAnsi="Times New Roman" w:cs="Times New Roman"/>
          <w:b/>
          <w:sz w:val="24"/>
          <w:szCs w:val="24"/>
        </w:rPr>
        <w:t xml:space="preserve">ecommendations 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We cannot recommend </w:t>
      </w:r>
      <w:r w:rsidR="000467D7" w:rsidRPr="0099210F">
        <w:rPr>
          <w:rFonts w:ascii="Times New Roman" w:hAnsi="Times New Roman" w:cs="Times New Roman"/>
          <w:sz w:val="24"/>
          <w:szCs w:val="24"/>
        </w:rPr>
        <w:t>strongly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 enough</w:t>
      </w:r>
      <w:r w:rsidR="000467D7"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EB4297" w:rsidRPr="0099210F">
        <w:rPr>
          <w:rFonts w:ascii="Times New Roman" w:hAnsi="Times New Roman" w:cs="Times New Roman"/>
          <w:sz w:val="24"/>
          <w:szCs w:val="24"/>
        </w:rPr>
        <w:t>the method of collabo</w:t>
      </w:r>
      <w:r w:rsidR="00240CAD">
        <w:rPr>
          <w:rFonts w:ascii="Times New Roman" w:hAnsi="Times New Roman" w:cs="Times New Roman"/>
          <w:sz w:val="24"/>
          <w:szCs w:val="24"/>
        </w:rPr>
        <w:softHyphen/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rative data entry for </w:t>
      </w:r>
      <w:r w:rsidRPr="0099210F">
        <w:rPr>
          <w:rFonts w:ascii="Times New Roman" w:hAnsi="Times New Roman" w:cs="Times New Roman"/>
          <w:sz w:val="24"/>
          <w:szCs w:val="24"/>
        </w:rPr>
        <w:t xml:space="preserve">this kind of 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data, which </w:t>
      </w:r>
      <w:r w:rsidR="004B216E">
        <w:rPr>
          <w:rFonts w:ascii="Times New Roman" w:hAnsi="Times New Roman" w:cs="Times New Roman"/>
          <w:sz w:val="24"/>
          <w:szCs w:val="24"/>
        </w:rPr>
        <w:t>enables quick and effective detection and correction of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 data entry error</w:t>
      </w:r>
      <w:r w:rsidRPr="0099210F">
        <w:rPr>
          <w:rFonts w:ascii="Times New Roman" w:hAnsi="Times New Roman" w:cs="Times New Roman"/>
          <w:sz w:val="24"/>
          <w:szCs w:val="24"/>
        </w:rPr>
        <w:t>s</w:t>
      </w:r>
      <w:r w:rsidR="004B216E">
        <w:rPr>
          <w:rFonts w:ascii="Times New Roman" w:hAnsi="Times New Roman" w:cs="Times New Roman"/>
          <w:sz w:val="24"/>
          <w:szCs w:val="24"/>
        </w:rPr>
        <w:t>. It makes the task more collaborative, and hence enjoyable</w:t>
      </w:r>
      <w:r w:rsidR="000467D7" w:rsidRPr="0099210F">
        <w:rPr>
          <w:rFonts w:ascii="Times New Roman" w:hAnsi="Times New Roman" w:cs="Times New Roman"/>
          <w:sz w:val="24"/>
          <w:szCs w:val="24"/>
        </w:rPr>
        <w:t>.</w:t>
      </w:r>
      <w:r w:rsidR="00EB4297" w:rsidRPr="00992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8EB3A" w14:textId="30A50E8D" w:rsidR="00BF298A" w:rsidRDefault="00BF2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2C0D8A" w14:textId="77777777" w:rsidR="00BF298A" w:rsidRPr="0099210F" w:rsidRDefault="00BF298A" w:rsidP="00C369E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14:paraId="5A7ADE5B" w14:textId="054A5C70" w:rsidR="00673E27" w:rsidRPr="0099210F" w:rsidRDefault="00673E27" w:rsidP="00673E27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10F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="005E2DB0" w:rsidRPr="0099210F">
        <w:rPr>
          <w:rFonts w:ascii="Times New Roman" w:hAnsi="Times New Roman" w:cs="Times New Roman"/>
          <w:sz w:val="24"/>
          <w:szCs w:val="24"/>
        </w:rPr>
        <w:t>, B. 2003.</w:t>
      </w:r>
      <w:r w:rsidRPr="0099210F">
        <w:rPr>
          <w:rFonts w:ascii="Times New Roman" w:hAnsi="Times New Roman" w:cs="Times New Roman"/>
          <w:sz w:val="24"/>
          <w:szCs w:val="24"/>
        </w:rPr>
        <w:t xml:space="preserve"> </w:t>
      </w:r>
      <w:r w:rsidR="005E2DB0" w:rsidRPr="0099210F">
        <w:rPr>
          <w:rFonts w:ascii="Times New Roman" w:hAnsi="Times New Roman" w:cs="Times New Roman"/>
          <w:i/>
          <w:sz w:val="24"/>
          <w:szCs w:val="24"/>
        </w:rPr>
        <w:t>Papers, 1964–2003</w:t>
      </w:r>
      <w:r w:rsidRPr="0099210F">
        <w:rPr>
          <w:rFonts w:ascii="Times New Roman" w:hAnsi="Times New Roman" w:cs="Times New Roman"/>
          <w:sz w:val="24"/>
          <w:szCs w:val="24"/>
        </w:rPr>
        <w:t xml:space="preserve"> (item number UQFL476), Fryer Library, St Lucia.</w:t>
      </w:r>
    </w:p>
    <w:p w14:paraId="4D45F5E2" w14:textId="10252D69" w:rsidR="005E2DB0" w:rsidRPr="0099210F" w:rsidRDefault="005E2DB0" w:rsidP="005E2D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FFFF00"/>
          <w:lang w:val="en-US"/>
        </w:rPr>
      </w:pPr>
      <w:proofErr w:type="spellStart"/>
      <w:r w:rsidRPr="0099210F">
        <w:rPr>
          <w:rFonts w:ascii="Times New Roman" w:hAnsi="Times New Roman" w:cs="Times New Roman"/>
          <w:u w:color="FFFF00"/>
          <w:lang w:val="en-US"/>
        </w:rPr>
        <w:t>Bowern</w:t>
      </w:r>
      <w:proofErr w:type="spellEnd"/>
      <w:r w:rsidRPr="0099210F">
        <w:rPr>
          <w:rFonts w:ascii="Times New Roman" w:hAnsi="Times New Roman" w:cs="Times New Roman"/>
          <w:u w:color="FFFF00"/>
          <w:lang w:val="en-US"/>
        </w:rPr>
        <w:t xml:space="preserve">, C. 2016. </w:t>
      </w:r>
      <w:proofErr w:type="spellStart"/>
      <w:r w:rsidRPr="0099210F">
        <w:rPr>
          <w:rFonts w:ascii="Times New Roman" w:hAnsi="Times New Roman" w:cs="Times New Roman"/>
          <w:u w:color="FFFF00"/>
          <w:lang w:val="en-US"/>
        </w:rPr>
        <w:t>Chirila</w:t>
      </w:r>
      <w:proofErr w:type="spellEnd"/>
      <w:r w:rsidRPr="0099210F">
        <w:rPr>
          <w:rFonts w:ascii="Times New Roman" w:hAnsi="Times New Roman" w:cs="Times New Roman"/>
          <w:u w:color="FFFF00"/>
          <w:lang w:val="en-US"/>
        </w:rPr>
        <w:t>: Contemporary and Historical Resources for the Indigenous Lan</w:t>
      </w:r>
      <w:r w:rsidR="00240CAD">
        <w:rPr>
          <w:rFonts w:ascii="Times New Roman" w:hAnsi="Times New Roman" w:cs="Times New Roman"/>
          <w:u w:color="FFFF00"/>
          <w:lang w:val="en-US"/>
        </w:rPr>
        <w:softHyphen/>
      </w:r>
      <w:r w:rsidRPr="0099210F">
        <w:rPr>
          <w:rFonts w:ascii="Times New Roman" w:hAnsi="Times New Roman" w:cs="Times New Roman"/>
          <w:u w:color="FFFF00"/>
          <w:lang w:val="en-US"/>
        </w:rPr>
        <w:t>guages of Australia</w:t>
      </w:r>
      <w:r w:rsidRPr="0099210F">
        <w:rPr>
          <w:rFonts w:ascii="Times New Roman" w:hAnsi="Times New Roman" w:cs="Times New Roman"/>
          <w:i/>
          <w:iCs/>
          <w:u w:color="FFFF00"/>
          <w:lang w:val="en-US"/>
        </w:rPr>
        <w:t>. Language Documentation and Conservation</w:t>
      </w:r>
      <w:r w:rsidRPr="0099210F">
        <w:rPr>
          <w:rFonts w:ascii="Times New Roman" w:hAnsi="Times New Roman" w:cs="Times New Roman"/>
          <w:u w:color="FFFF00"/>
          <w:lang w:val="en-US"/>
        </w:rPr>
        <w:t xml:space="preserve">. </w:t>
      </w:r>
      <w:proofErr w:type="spellStart"/>
      <w:r w:rsidRPr="0099210F">
        <w:rPr>
          <w:rFonts w:ascii="Times New Roman" w:hAnsi="Times New Roman" w:cs="Times New Roman"/>
          <w:u w:color="FFFF00"/>
          <w:lang w:val="en-US"/>
        </w:rPr>
        <w:t>Vol</w:t>
      </w:r>
      <w:proofErr w:type="spellEnd"/>
      <w:r w:rsidRPr="0099210F">
        <w:rPr>
          <w:rFonts w:ascii="Times New Roman" w:hAnsi="Times New Roman" w:cs="Times New Roman"/>
          <w:u w:color="FFFF00"/>
          <w:lang w:val="en-US"/>
        </w:rPr>
        <w:t xml:space="preserve"> 10.</w:t>
      </w:r>
    </w:p>
    <w:p w14:paraId="51EF4926" w14:textId="20873030" w:rsidR="00BF57E0" w:rsidRPr="0099210F" w:rsidRDefault="00BF57E0" w:rsidP="00BF57E0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10F">
        <w:rPr>
          <w:rFonts w:ascii="Times New Roman" w:hAnsi="Times New Roman" w:cs="Times New Roman"/>
          <w:bCs/>
          <w:sz w:val="24"/>
          <w:szCs w:val="24"/>
        </w:rPr>
        <w:t>P</w:t>
      </w:r>
      <w:r w:rsidRPr="0099210F">
        <w:rPr>
          <w:rFonts w:ascii="Times New Roman" w:hAnsi="Times New Roman" w:cs="Times New Roman"/>
          <w:sz w:val="24"/>
          <w:szCs w:val="24"/>
        </w:rPr>
        <w:t>.</w:t>
      </w:r>
      <w:r w:rsidRPr="0099210F">
        <w:rPr>
          <w:rFonts w:ascii="Times New Roman" w:hAnsi="Times New Roman" w:cs="Times New Roman"/>
          <w:bCs/>
          <w:sz w:val="24"/>
          <w:szCs w:val="24"/>
        </w:rPr>
        <w:t>Sutton</w:t>
      </w:r>
      <w:proofErr w:type="spellEnd"/>
      <w:r w:rsidRPr="0099210F">
        <w:rPr>
          <w:rFonts w:ascii="Times New Roman" w:hAnsi="Times New Roman" w:cs="Times New Roman"/>
          <w:sz w:val="24"/>
          <w:szCs w:val="24"/>
        </w:rPr>
        <w:t> (ed.) 1975. </w:t>
      </w:r>
      <w:r w:rsidRPr="0099210F">
        <w:rPr>
          <w:rFonts w:ascii="Times New Roman" w:hAnsi="Times New Roman" w:cs="Times New Roman"/>
          <w:bCs/>
          <w:i/>
          <w:sz w:val="24"/>
          <w:szCs w:val="24"/>
        </w:rPr>
        <w:t>Languages of Cape York</w:t>
      </w:r>
      <w:r w:rsidRPr="00992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10F">
        <w:rPr>
          <w:rFonts w:ascii="Times New Roman" w:hAnsi="Times New Roman" w:cs="Times New Roman"/>
          <w:sz w:val="24"/>
          <w:szCs w:val="24"/>
        </w:rPr>
        <w:t>Canberra</w:t>
      </w:r>
      <w:proofErr w:type="gramStart"/>
      <w:r w:rsidRPr="0099210F">
        <w:rPr>
          <w:rFonts w:ascii="Times New Roman" w:hAnsi="Times New Roman" w:cs="Times New Roman"/>
          <w:sz w:val="24"/>
          <w:szCs w:val="24"/>
        </w:rPr>
        <w:t>:AIAS</w:t>
      </w:r>
      <w:proofErr w:type="spellEnd"/>
      <w:proofErr w:type="gramEnd"/>
      <w:r w:rsidRPr="009921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413DA" w14:textId="04CD0AE7" w:rsidR="00673E27" w:rsidRPr="0099210F" w:rsidRDefault="00BF57E0" w:rsidP="00BF57E0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0F">
        <w:rPr>
          <w:rFonts w:ascii="Times New Roman" w:hAnsi="Times New Roman" w:cs="Times New Roman"/>
          <w:bCs/>
          <w:sz w:val="24"/>
          <w:szCs w:val="24"/>
          <w:lang w:val="en-US"/>
        </w:rPr>
        <w:t>Blomberg</w:t>
      </w:r>
      <w:proofErr w:type="spellEnd"/>
      <w:r w:rsidRPr="0099210F">
        <w:rPr>
          <w:rFonts w:ascii="Times New Roman" w:hAnsi="Times New Roman" w:cs="Times New Roman"/>
          <w:sz w:val="24"/>
          <w:szCs w:val="24"/>
          <w:lang w:val="en-US"/>
        </w:rPr>
        <w:t>, S.P., T. Garland &amp; A.R. Ives. 2003. Testing for phylogenetic signal in compara</w:t>
      </w:r>
      <w:r w:rsidR="00240CAD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9210F">
        <w:rPr>
          <w:rFonts w:ascii="Times New Roman" w:hAnsi="Times New Roman" w:cs="Times New Roman"/>
          <w:sz w:val="24"/>
          <w:szCs w:val="24"/>
          <w:lang w:val="en-US"/>
        </w:rPr>
        <w:t xml:space="preserve">tive data: Behavioral traits are more labile. </w:t>
      </w:r>
      <w:r w:rsidRPr="0099210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Evolution </w:t>
      </w:r>
      <w:r w:rsidRPr="0099210F">
        <w:rPr>
          <w:rFonts w:ascii="Times New Roman" w:hAnsi="Times New Roman" w:cs="Times New Roman"/>
          <w:sz w:val="24"/>
          <w:szCs w:val="24"/>
          <w:lang w:val="en-US"/>
        </w:rPr>
        <w:t>57:717-45.</w:t>
      </w:r>
    </w:p>
    <w:p w14:paraId="0CABAA8C" w14:textId="79D1817F" w:rsidR="00BF57E0" w:rsidRPr="0099210F" w:rsidRDefault="00240CAD" w:rsidP="00BF57E0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Bryant, D., &amp; Moulton, V. 2004</w:t>
      </w:r>
      <w:r w:rsidR="00BF57E0" w:rsidRPr="009921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7E0" w:rsidRPr="0099210F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="00BF57E0" w:rsidRPr="0099210F">
        <w:rPr>
          <w:rFonts w:ascii="Times New Roman" w:hAnsi="Times New Roman" w:cs="Times New Roman"/>
          <w:sz w:val="24"/>
          <w:szCs w:val="24"/>
        </w:rPr>
        <w:t>-net: an agglomerative method for the construc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BF57E0" w:rsidRPr="0099210F">
        <w:rPr>
          <w:rFonts w:ascii="Times New Roman" w:hAnsi="Times New Roman" w:cs="Times New Roman"/>
          <w:sz w:val="24"/>
          <w:szCs w:val="24"/>
        </w:rPr>
        <w:t>tion of phylogenetic networks. </w:t>
      </w:r>
      <w:r w:rsidR="00BF57E0" w:rsidRPr="0099210F">
        <w:rPr>
          <w:rFonts w:ascii="Times New Roman" w:hAnsi="Times New Roman" w:cs="Times New Roman"/>
          <w:i/>
          <w:iCs/>
          <w:sz w:val="24"/>
          <w:szCs w:val="24"/>
        </w:rPr>
        <w:t>Molecular biology and evolution</w:t>
      </w:r>
      <w:proofErr w:type="gramStart"/>
      <w:r w:rsidR="00BF57E0" w:rsidRPr="0099210F">
        <w:rPr>
          <w:rFonts w:ascii="Times New Roman" w:hAnsi="Times New Roman" w:cs="Times New Roman"/>
          <w:sz w:val="24"/>
          <w:szCs w:val="24"/>
        </w:rPr>
        <w:t>,</w:t>
      </w:r>
      <w:r w:rsidR="00BF57E0" w:rsidRPr="0099210F">
        <w:rPr>
          <w:rFonts w:ascii="Times New Roman" w:hAnsi="Times New Roman" w:cs="Times New Roman"/>
          <w:i/>
          <w:iCs/>
          <w:sz w:val="24"/>
          <w:szCs w:val="24"/>
        </w:rPr>
        <w:t>21</w:t>
      </w:r>
      <w:proofErr w:type="gramEnd"/>
      <w:r w:rsidR="00BF57E0" w:rsidRPr="0099210F">
        <w:rPr>
          <w:rFonts w:ascii="Times New Roman" w:hAnsi="Times New Roman" w:cs="Times New Roman"/>
          <w:sz w:val="24"/>
          <w:szCs w:val="24"/>
        </w:rPr>
        <w:t>(2), 255-265.</w:t>
      </w:r>
    </w:p>
    <w:p w14:paraId="48AB4474" w14:textId="47E74982" w:rsidR="00BF57E0" w:rsidRPr="0099210F" w:rsidRDefault="00BF57E0" w:rsidP="00BF57E0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0F">
        <w:rPr>
          <w:rFonts w:ascii="Times New Roman" w:hAnsi="Times New Roman" w:cs="Times New Roman"/>
          <w:sz w:val="24"/>
          <w:szCs w:val="24"/>
        </w:rPr>
        <w:t xml:space="preserve">Pritchard, J. K., Stephens, M., &amp; Donnelly, P. (2000). Inference of population structure using </w:t>
      </w:r>
      <w:proofErr w:type="spellStart"/>
      <w:r w:rsidRPr="0099210F"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 w:rsidRPr="0099210F">
        <w:rPr>
          <w:rFonts w:ascii="Times New Roman" w:hAnsi="Times New Roman" w:cs="Times New Roman"/>
          <w:sz w:val="24"/>
          <w:szCs w:val="24"/>
        </w:rPr>
        <w:t xml:space="preserve"> genotype data. </w:t>
      </w:r>
      <w:r w:rsidRPr="0099210F">
        <w:rPr>
          <w:rFonts w:ascii="Times New Roman" w:hAnsi="Times New Roman" w:cs="Times New Roman"/>
          <w:i/>
          <w:iCs/>
          <w:sz w:val="24"/>
          <w:szCs w:val="24"/>
        </w:rPr>
        <w:t>Genetics</w:t>
      </w:r>
      <w:r w:rsidRPr="0099210F">
        <w:rPr>
          <w:rFonts w:ascii="Times New Roman" w:hAnsi="Times New Roman" w:cs="Times New Roman"/>
          <w:sz w:val="24"/>
          <w:szCs w:val="24"/>
        </w:rPr>
        <w:t>, </w:t>
      </w:r>
      <w:r w:rsidRPr="0099210F">
        <w:rPr>
          <w:rFonts w:ascii="Times New Roman" w:hAnsi="Times New Roman" w:cs="Times New Roman"/>
          <w:i/>
          <w:iCs/>
          <w:sz w:val="24"/>
          <w:szCs w:val="24"/>
        </w:rPr>
        <w:t>155</w:t>
      </w:r>
      <w:r w:rsidRPr="0099210F">
        <w:rPr>
          <w:rFonts w:ascii="Times New Roman" w:hAnsi="Times New Roman" w:cs="Times New Roman"/>
          <w:sz w:val="24"/>
          <w:szCs w:val="24"/>
        </w:rPr>
        <w:t>(2), 945-959.</w:t>
      </w:r>
    </w:p>
    <w:p w14:paraId="492525CA" w14:textId="77777777" w:rsidR="00BF57E0" w:rsidRPr="0099210F" w:rsidRDefault="00BF57E0" w:rsidP="00BF57E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57E0" w:rsidRPr="0099210F" w:rsidSect="0099210F">
      <w:pgSz w:w="11900" w:h="1682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5C2"/>
    <w:multiLevelType w:val="hybridMultilevel"/>
    <w:tmpl w:val="6E32E65C"/>
    <w:lvl w:ilvl="0" w:tplc="C04241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05C5"/>
    <w:multiLevelType w:val="hybridMultilevel"/>
    <w:tmpl w:val="E5EC12D8"/>
    <w:lvl w:ilvl="0" w:tplc="C04241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357"/>
  <w:characterSpacingControl w:val="doNotCompress"/>
  <w:compat>
    <w:compatSetting w:name="compatibilityMode" w:uri="http://schemas.microsoft.com/office/word" w:val="14"/>
  </w:compat>
  <w:rsids>
    <w:rsidRoot w:val="00190454"/>
    <w:rsid w:val="00042DFD"/>
    <w:rsid w:val="000467D7"/>
    <w:rsid w:val="00076C6F"/>
    <w:rsid w:val="00100C09"/>
    <w:rsid w:val="00190454"/>
    <w:rsid w:val="00217231"/>
    <w:rsid w:val="00240CAD"/>
    <w:rsid w:val="004339CF"/>
    <w:rsid w:val="004918F4"/>
    <w:rsid w:val="004B216E"/>
    <w:rsid w:val="005E2DB0"/>
    <w:rsid w:val="00673E27"/>
    <w:rsid w:val="00674AA0"/>
    <w:rsid w:val="006D5E81"/>
    <w:rsid w:val="00722DAE"/>
    <w:rsid w:val="00856ADC"/>
    <w:rsid w:val="00942635"/>
    <w:rsid w:val="0099210F"/>
    <w:rsid w:val="009D1F3B"/>
    <w:rsid w:val="00BF298A"/>
    <w:rsid w:val="00BF57E0"/>
    <w:rsid w:val="00C369ED"/>
    <w:rsid w:val="00E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6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E2DB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E2DB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629</Words>
  <Characters>3661</Characters>
  <Application>Microsoft Macintosh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Erich Round</cp:lastModifiedBy>
  <cp:revision>13</cp:revision>
  <cp:lastPrinted>2016-06-30T02:57:00Z</cp:lastPrinted>
  <dcterms:created xsi:type="dcterms:W3CDTF">2016-06-29T08:20:00Z</dcterms:created>
  <dcterms:modified xsi:type="dcterms:W3CDTF">2016-06-30T05:10:00Z</dcterms:modified>
  <cp:category/>
</cp:coreProperties>
</file>