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DAE5" w14:textId="56D4EC0F" w:rsidR="00EA2FC0" w:rsidRDefault="00EA2FC0">
      <w:pPr>
        <w:rPr>
          <w:noProof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31781886" wp14:editId="6751AB16">
            <wp:extent cx="3162300" cy="10953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8AE1C8" wp14:editId="530464A3">
            <wp:extent cx="1009650" cy="1019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0D92F" w14:textId="0A2EF54E" w:rsidR="00EA2FC0" w:rsidRDefault="00EA2FC0">
      <w:pPr>
        <w:rPr>
          <w:noProof/>
        </w:rPr>
      </w:pPr>
    </w:p>
    <w:p w14:paraId="468559A6" w14:textId="6359241B" w:rsidR="00EA2FC0" w:rsidRPr="00EA2FC0" w:rsidRDefault="00EA2FC0">
      <w:pPr>
        <w:rPr>
          <w:b/>
          <w:bCs/>
          <w:sz w:val="24"/>
          <w:szCs w:val="24"/>
        </w:rPr>
      </w:pPr>
      <w:r w:rsidRPr="00EA2FC0">
        <w:rPr>
          <w:b/>
          <w:bCs/>
          <w:noProof/>
          <w:sz w:val="24"/>
          <w:szCs w:val="24"/>
        </w:rPr>
        <w:t>5</w:t>
      </w:r>
      <w:r w:rsidRPr="00EA2FC0">
        <w:rPr>
          <w:b/>
          <w:bCs/>
          <w:noProof/>
          <w:sz w:val="24"/>
          <w:szCs w:val="24"/>
          <w:vertAlign w:val="superscript"/>
        </w:rPr>
        <w:t>th</w:t>
      </w:r>
      <w:r w:rsidRPr="00EA2FC0">
        <w:rPr>
          <w:b/>
          <w:bCs/>
          <w:noProof/>
          <w:sz w:val="24"/>
          <w:szCs w:val="24"/>
        </w:rPr>
        <w:t xml:space="preserve"> January 2022</w:t>
      </w:r>
    </w:p>
    <w:p w14:paraId="49AD194D" w14:textId="523099E8" w:rsidR="00EA2FC0" w:rsidRPr="00D77F2B" w:rsidRDefault="00EA2FC0" w:rsidP="00EA2FC0">
      <w:pPr>
        <w:pStyle w:val="BodyText"/>
        <w:kinsoku w:val="0"/>
        <w:overflowPunct w:val="0"/>
        <w:spacing w:before="101"/>
        <w:rPr>
          <w:b/>
          <w:bCs/>
        </w:rPr>
      </w:pPr>
      <w:r>
        <w:t xml:space="preserve">                                                    </w:t>
      </w:r>
      <w:r w:rsidRPr="00D77F2B">
        <w:rPr>
          <w:b/>
          <w:bCs/>
        </w:rPr>
        <w:t>To</w:t>
      </w:r>
      <w:r w:rsidRPr="00D77F2B">
        <w:rPr>
          <w:b/>
          <w:bCs/>
          <w:spacing w:val="-1"/>
        </w:rPr>
        <w:t xml:space="preserve"> </w:t>
      </w:r>
      <w:r w:rsidRPr="00D77F2B">
        <w:rPr>
          <w:b/>
          <w:bCs/>
        </w:rPr>
        <w:t>Whom</w:t>
      </w:r>
      <w:r w:rsidRPr="00D77F2B">
        <w:rPr>
          <w:b/>
          <w:bCs/>
          <w:spacing w:val="-2"/>
        </w:rPr>
        <w:t xml:space="preserve"> </w:t>
      </w:r>
      <w:r w:rsidRPr="00D77F2B">
        <w:rPr>
          <w:b/>
          <w:bCs/>
        </w:rPr>
        <w:t>It</w:t>
      </w:r>
      <w:r w:rsidRPr="00D77F2B">
        <w:rPr>
          <w:b/>
          <w:bCs/>
          <w:spacing w:val="-2"/>
        </w:rPr>
        <w:t xml:space="preserve"> </w:t>
      </w:r>
      <w:r w:rsidRPr="00D77F2B">
        <w:rPr>
          <w:b/>
          <w:bCs/>
        </w:rPr>
        <w:t>May</w:t>
      </w:r>
      <w:r w:rsidRPr="00D77F2B">
        <w:rPr>
          <w:b/>
          <w:bCs/>
          <w:spacing w:val="-2"/>
        </w:rPr>
        <w:t xml:space="preserve"> </w:t>
      </w:r>
      <w:r w:rsidRPr="00D77F2B">
        <w:rPr>
          <w:b/>
          <w:bCs/>
        </w:rPr>
        <w:t>Concern,</w:t>
      </w:r>
    </w:p>
    <w:p w14:paraId="10B088D9" w14:textId="77777777" w:rsidR="00EA2FC0" w:rsidRDefault="00EA2FC0" w:rsidP="00EA2FC0">
      <w:pPr>
        <w:pStyle w:val="BodyText"/>
        <w:kinsoku w:val="0"/>
        <w:overflowPunct w:val="0"/>
      </w:pPr>
    </w:p>
    <w:p w14:paraId="5F7EB98F" w14:textId="169B7242" w:rsidR="00EA2FC0" w:rsidRDefault="00EA2FC0" w:rsidP="00EA2FC0">
      <w:pPr>
        <w:pStyle w:val="Title"/>
        <w:kinsoku w:val="0"/>
        <w:overflowPunct w:val="0"/>
      </w:pPr>
      <w:r>
        <w:t>RE. Australian Research Council Laureate Application for the Snowy River Catchment, East</w:t>
      </w:r>
      <w:r>
        <w:rPr>
          <w:spacing w:val="-59"/>
        </w:rPr>
        <w:t xml:space="preserve"> </w:t>
      </w:r>
      <w:r>
        <w:t xml:space="preserve">Gippsland, entitled ‘ Community Partnership </w:t>
      </w:r>
      <w:r w:rsidR="00D77F2B">
        <w:t>R</w:t>
      </w:r>
      <w:r>
        <w:t>esearch in the Snowy River's Aboriginal</w:t>
      </w:r>
      <w:r>
        <w:rPr>
          <w:spacing w:val="1"/>
        </w:rPr>
        <w:t xml:space="preserve"> </w:t>
      </w:r>
      <w:r>
        <w:t>Landscapes’.</w:t>
      </w:r>
    </w:p>
    <w:p w14:paraId="319476BF" w14:textId="77777777" w:rsidR="00E57715" w:rsidRDefault="00EA2FC0" w:rsidP="00E57715">
      <w:pPr>
        <w:pStyle w:val="BodyText"/>
        <w:kinsoku w:val="0"/>
        <w:overflowPunct w:val="0"/>
        <w:spacing w:before="222"/>
        <w:ind w:left="1492" w:right="701"/>
        <w:rPr>
          <w:spacing w:val="1"/>
        </w:rPr>
      </w:pPr>
      <w:r>
        <w:t>The</w:t>
      </w:r>
      <w:r>
        <w:rPr>
          <w:spacing w:val="1"/>
        </w:rPr>
        <w:t xml:space="preserve"> </w:t>
      </w:r>
      <w:r>
        <w:t>Gunai</w:t>
      </w:r>
      <w:r>
        <w:t>K</w:t>
      </w:r>
      <w:r>
        <w:t>urnai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Waters</w:t>
      </w:r>
      <w:r>
        <w:rPr>
          <w:spacing w:val="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(G</w:t>
      </w:r>
      <w:r>
        <w:t>K</w:t>
      </w:r>
      <w:r>
        <w:t>LaWAC)</w:t>
      </w:r>
      <w:r>
        <w:rPr>
          <w:spacing w:val="2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rPr>
          <w:spacing w:val="1"/>
        </w:rPr>
        <w:t xml:space="preserve">Professor Bruno David’s </w:t>
      </w:r>
      <w:r w:rsidR="009B3EF8">
        <w:rPr>
          <w:spacing w:val="1"/>
        </w:rPr>
        <w:t xml:space="preserve">previous </w:t>
      </w:r>
      <w:r>
        <w:rPr>
          <w:spacing w:val="1"/>
        </w:rPr>
        <w:t xml:space="preserve">application for </w:t>
      </w:r>
      <w:r w:rsidR="009B3EF8">
        <w:rPr>
          <w:spacing w:val="1"/>
        </w:rPr>
        <w:t>the</w:t>
      </w:r>
      <w:r>
        <w:rPr>
          <w:spacing w:val="1"/>
        </w:rPr>
        <w:t xml:space="preserve"> Australian Research Council Laureate Fellowship.</w:t>
      </w:r>
      <w:r w:rsidR="00E57715">
        <w:rPr>
          <w:spacing w:val="1"/>
        </w:rPr>
        <w:t xml:space="preserve"> </w:t>
      </w:r>
    </w:p>
    <w:p w14:paraId="42FE2853" w14:textId="5767BC7B" w:rsidR="00E57715" w:rsidRDefault="00E57715" w:rsidP="00E57715">
      <w:pPr>
        <w:pStyle w:val="BodyText"/>
        <w:kinsoku w:val="0"/>
        <w:overflowPunct w:val="0"/>
        <w:spacing w:before="222"/>
        <w:ind w:left="1492" w:right="701"/>
      </w:pPr>
      <w:r>
        <w:rPr>
          <w:spacing w:val="1"/>
        </w:rPr>
        <w:t>Professor David is submitting a new application</w:t>
      </w:r>
      <w:r>
        <w:t xml:space="preserve"> for research that is planned in a number of diverse fields including</w:t>
      </w:r>
      <w:r>
        <w:rPr>
          <w:spacing w:val="1"/>
        </w:rPr>
        <w:t xml:space="preserve"> </w:t>
      </w:r>
      <w:r>
        <w:t xml:space="preserve">studies that will be within GunaiKurnai Country and relevant to </w:t>
      </w:r>
      <w:proofErr w:type="spellStart"/>
      <w:r>
        <w:t>GKLaWAC’s</w:t>
      </w:r>
      <w:proofErr w:type="spellEnd"/>
      <w:r>
        <w:t xml:space="preserve"> interests in </w:t>
      </w:r>
      <w:r>
        <w:t>the Snowy River catchment</w:t>
      </w:r>
      <w:r>
        <w:t>.</w:t>
      </w:r>
    </w:p>
    <w:p w14:paraId="3BB8B6DB" w14:textId="77777777" w:rsidR="00E57715" w:rsidRPr="00E57715" w:rsidRDefault="00E57715" w:rsidP="00E57715">
      <w:pPr>
        <w:pStyle w:val="BodyText"/>
        <w:kinsoku w:val="0"/>
        <w:overflowPunct w:val="0"/>
        <w:ind w:left="1492" w:right="701"/>
      </w:pPr>
    </w:p>
    <w:p w14:paraId="08CDFA98" w14:textId="77777777" w:rsidR="00E57715" w:rsidRDefault="00E57715" w:rsidP="00E57715">
      <w:pPr>
        <w:pStyle w:val="BodyText"/>
        <w:kinsoku w:val="0"/>
        <w:overflowPunct w:val="0"/>
        <w:ind w:left="1492" w:right="808"/>
      </w:pPr>
      <w:r>
        <w:t>The new Laureate proposal that relates to Gunaikurnai Country, we fully and</w:t>
      </w:r>
      <w:r>
        <w:rPr>
          <w:spacing w:val="1"/>
        </w:rPr>
        <w:t xml:space="preserve"> </w:t>
      </w:r>
      <w:r>
        <w:t>enthusiastically support and look forward to working with him in this</w:t>
      </w:r>
      <w:r>
        <w:rPr>
          <w:spacing w:val="1"/>
        </w:rPr>
        <w:t xml:space="preserve"> </w:t>
      </w:r>
      <w:r>
        <w:t>research. Professor David has shown us the highest respect in all the</w:t>
      </w:r>
      <w:r>
        <w:rPr>
          <w:spacing w:val="1"/>
        </w:rPr>
        <w:t xml:space="preserve"> </w:t>
      </w:r>
      <w:r>
        <w:t>research undertaken in and on GunaiKurnai Country, which has been undertaken following</w:t>
      </w:r>
      <w:r>
        <w:rPr>
          <w:spacing w:val="1"/>
        </w:rPr>
        <w:t xml:space="preserve"> </w:t>
      </w:r>
      <w:r>
        <w:t>culturally appropriate protocols including those written into our co-signed Memorandum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cultural heritage</w:t>
      </w:r>
      <w:r>
        <w:rPr>
          <w:spacing w:val="-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Gunaikurnai</w:t>
      </w:r>
      <w:r>
        <w:rPr>
          <w:spacing w:val="-2"/>
        </w:rPr>
        <w:t xml:space="preserve"> </w:t>
      </w:r>
      <w:r>
        <w:t>Country.</w:t>
      </w:r>
    </w:p>
    <w:p w14:paraId="430E853D" w14:textId="77777777" w:rsidR="00975096" w:rsidRDefault="00975096" w:rsidP="00EA2FC0">
      <w:pPr>
        <w:pStyle w:val="BodyText"/>
        <w:kinsoku w:val="0"/>
        <w:overflowPunct w:val="0"/>
        <w:spacing w:before="1"/>
        <w:ind w:left="1492" w:right="808"/>
      </w:pPr>
    </w:p>
    <w:p w14:paraId="5C507B8B" w14:textId="68B131BF" w:rsidR="00EA2FC0" w:rsidRDefault="00EA2FC0" w:rsidP="00EA2FC0">
      <w:pPr>
        <w:pStyle w:val="BodyText"/>
        <w:kinsoku w:val="0"/>
        <w:overflowPunct w:val="0"/>
        <w:spacing w:before="1"/>
        <w:ind w:left="1492" w:right="808"/>
      </w:pPr>
      <w:r>
        <w:t>G</w:t>
      </w:r>
      <w:r>
        <w:t>K</w:t>
      </w:r>
      <w:r>
        <w:t>LaWAC has now worked in partnership with Professor David on several ongoing</w:t>
      </w:r>
      <w:r>
        <w:rPr>
          <w:spacing w:val="1"/>
        </w:rPr>
        <w:t xml:space="preserve"> </w:t>
      </w:r>
      <w:r>
        <w:t>research projects since 2017, to the mutual satisfaction of both parties. We consider the</w:t>
      </w:r>
      <w:r>
        <w:rPr>
          <w:spacing w:val="1"/>
        </w:rPr>
        <w:t xml:space="preserve"> </w:t>
      </w:r>
      <w:r>
        <w:t xml:space="preserve">research that has been carried out in the last three years in </w:t>
      </w:r>
      <w:r w:rsidR="00975096">
        <w:t xml:space="preserve">and on </w:t>
      </w:r>
      <w:r>
        <w:t>Gunai</w:t>
      </w:r>
      <w:r w:rsidR="00975096">
        <w:t>K</w:t>
      </w:r>
      <w:r>
        <w:t>urnai Country has</w:t>
      </w:r>
      <w:r>
        <w:rPr>
          <w:spacing w:val="1"/>
        </w:rPr>
        <w:t xml:space="preserve"> </w:t>
      </w:r>
      <w:r>
        <w:t xml:space="preserve">contributed </w:t>
      </w:r>
      <w:r w:rsidR="00975096">
        <w:t xml:space="preserve">significantly </w:t>
      </w:r>
      <w:r>
        <w:t xml:space="preserve">to our </w:t>
      </w:r>
      <w:r w:rsidR="00014289">
        <w:t xml:space="preserve">cultural and scientific </w:t>
      </w:r>
      <w:r>
        <w:t xml:space="preserve">knowledge of our Old People and </w:t>
      </w:r>
      <w:r w:rsidR="00975096">
        <w:t>our cultural landscape</w:t>
      </w:r>
      <w:r>
        <w:t xml:space="preserve">. </w:t>
      </w:r>
      <w:r w:rsidR="00803E4E">
        <w:t xml:space="preserve">Our research opportunities with Professor David and Monash University </w:t>
      </w:r>
      <w:r w:rsidR="00E57715">
        <w:t>allowed</w:t>
      </w:r>
      <w:r w:rsidR="00803E4E">
        <w:t xml:space="preserve"> other research experts</w:t>
      </w:r>
      <w:r w:rsidR="00E57715">
        <w:t xml:space="preserve"> to contribute to research opportunities and findings</w:t>
      </w:r>
      <w:r w:rsidR="00803E4E">
        <w:t xml:space="preserve">. </w:t>
      </w:r>
      <w:proofErr w:type="spellStart"/>
      <w:r w:rsidR="00014289">
        <w:t>GKlaWAC</w:t>
      </w:r>
      <w:proofErr w:type="spellEnd"/>
      <w:r w:rsidR="00014289">
        <w:t xml:space="preserve"> has </w:t>
      </w:r>
      <w:r>
        <w:t>obtained significant funding to further this research in partnership with Professor</w:t>
      </w:r>
      <w:r>
        <w:rPr>
          <w:spacing w:val="1"/>
        </w:rPr>
        <w:t xml:space="preserve"> </w:t>
      </w:r>
      <w:r>
        <w:t>David and we are pleased that th</w:t>
      </w:r>
      <w:r w:rsidR="00E57715">
        <w:t>e</w:t>
      </w:r>
      <w:r>
        <w:t xml:space="preserve"> </w:t>
      </w:r>
      <w:r w:rsidR="00E57715">
        <w:t xml:space="preserve">ongoing </w:t>
      </w:r>
      <w:r>
        <w:t>studies have provided much of the</w:t>
      </w:r>
      <w:r>
        <w:rPr>
          <w:spacing w:val="1"/>
        </w:rPr>
        <w:t xml:space="preserve"> </w:t>
      </w:r>
      <w:r>
        <w:t>groundwork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Laureate</w:t>
      </w:r>
      <w:r>
        <w:rPr>
          <w:spacing w:val="-1"/>
        </w:rPr>
        <w:t xml:space="preserve"> </w:t>
      </w:r>
      <w:r>
        <w:t>proposal.</w:t>
      </w:r>
    </w:p>
    <w:p w14:paraId="16A0759D" w14:textId="77777777" w:rsidR="00EA2FC0" w:rsidRDefault="00EA2FC0" w:rsidP="00EA2FC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9EBD50D" w14:textId="77777777" w:rsidR="00EA2FC0" w:rsidRDefault="00EA2FC0" w:rsidP="00EA2FC0">
      <w:pPr>
        <w:pStyle w:val="BodyText"/>
        <w:kinsoku w:val="0"/>
        <w:overflowPunct w:val="0"/>
        <w:ind w:left="1492" w:right="808"/>
      </w:pPr>
    </w:p>
    <w:p w14:paraId="604004C2" w14:textId="32A7C98C" w:rsidR="00EA2FC0" w:rsidRDefault="00EA2FC0" w:rsidP="00EA2FC0">
      <w:pPr>
        <w:pStyle w:val="BodyText"/>
        <w:kinsoku w:val="0"/>
        <w:overflowPunct w:val="0"/>
        <w:ind w:left="1492" w:right="808"/>
      </w:pPr>
      <w:r>
        <w:t xml:space="preserve">  Yours Faithfully,</w:t>
      </w:r>
    </w:p>
    <w:p w14:paraId="06FBED3E" w14:textId="17A725AD" w:rsidR="00EA2FC0" w:rsidRDefault="00EA2FC0">
      <w:r>
        <w:t xml:space="preserve">                               </w:t>
      </w:r>
      <w:bookmarkStart w:id="0" w:name="_Hlk92260852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6B90AC" wp14:editId="6502A146">
            <wp:extent cx="9429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5D1A2B" w14:textId="091783D2" w:rsidR="00EA2FC0" w:rsidRPr="00EA2FC0" w:rsidRDefault="00EA2FC0" w:rsidP="00EA2FC0">
      <w:pPr>
        <w:spacing w:after="0"/>
        <w:rPr>
          <w:b/>
          <w:bCs/>
          <w:i/>
          <w:iCs/>
          <w:sz w:val="24"/>
          <w:szCs w:val="24"/>
        </w:rPr>
      </w:pPr>
      <w:r w:rsidRPr="00EA2FC0">
        <w:rPr>
          <w:b/>
          <w:bCs/>
          <w:i/>
          <w:iCs/>
          <w:sz w:val="24"/>
          <w:szCs w:val="24"/>
        </w:rPr>
        <w:t xml:space="preserve">                             Roger Fenwick</w:t>
      </w:r>
    </w:p>
    <w:p w14:paraId="2CA214BC" w14:textId="1C50FBDD" w:rsidR="00EA2FC0" w:rsidRDefault="00EA2FC0" w:rsidP="00EA2FC0">
      <w:pPr>
        <w:spacing w:after="0"/>
        <w:rPr>
          <w:b/>
          <w:bCs/>
          <w:i/>
          <w:iCs/>
          <w:sz w:val="24"/>
          <w:szCs w:val="24"/>
        </w:rPr>
      </w:pPr>
      <w:r w:rsidRPr="00EA2FC0">
        <w:rPr>
          <w:b/>
          <w:bCs/>
          <w:i/>
          <w:iCs/>
          <w:sz w:val="24"/>
          <w:szCs w:val="24"/>
        </w:rPr>
        <w:t xml:space="preserve">                            Chief Executive Officer</w:t>
      </w:r>
    </w:p>
    <w:p w14:paraId="3EF375EA" w14:textId="47222E09" w:rsidR="00EA2FC0" w:rsidRPr="00EA2FC0" w:rsidRDefault="00EA2FC0" w:rsidP="00EA2FC0">
      <w:pPr>
        <w:spacing w:after="0"/>
        <w:ind w:left="1440"/>
        <w:rPr>
          <w:b/>
          <w:bCs/>
          <w:sz w:val="24"/>
          <w:szCs w:val="24"/>
        </w:rPr>
      </w:pPr>
      <w:r w:rsidRPr="00EA2FC0">
        <w:rPr>
          <w:b/>
          <w:bCs/>
          <w:sz w:val="24"/>
          <w:szCs w:val="24"/>
        </w:rPr>
        <w:t>GunaiKurnai land and Waters Aboriginal Corporation</w:t>
      </w:r>
    </w:p>
    <w:p w14:paraId="054CF540" w14:textId="45D16AF8" w:rsidR="00EA2FC0" w:rsidRDefault="00EA2FC0" w:rsidP="00EA2FC0">
      <w:pPr>
        <w:spacing w:after="0"/>
        <w:ind w:left="1440"/>
        <w:rPr>
          <w:b/>
          <w:bCs/>
          <w:sz w:val="24"/>
          <w:szCs w:val="24"/>
        </w:rPr>
      </w:pPr>
      <w:r w:rsidRPr="00EA2FC0">
        <w:rPr>
          <w:b/>
          <w:bCs/>
          <w:sz w:val="24"/>
          <w:szCs w:val="24"/>
        </w:rPr>
        <w:t>RNTBC(ICN 4768)</w:t>
      </w:r>
      <w:r>
        <w:rPr>
          <w:b/>
          <w:bCs/>
          <w:i/>
          <w:iCs/>
          <w:sz w:val="24"/>
          <w:szCs w:val="24"/>
        </w:rPr>
        <w:t xml:space="preserve"> </w:t>
      </w:r>
      <w:r w:rsidRPr="00EA2FC0">
        <w:rPr>
          <w:b/>
          <w:bCs/>
          <w:sz w:val="24"/>
          <w:szCs w:val="24"/>
        </w:rPr>
        <w:t xml:space="preserve"> I</w:t>
      </w:r>
      <w:r>
        <w:rPr>
          <w:b/>
          <w:bCs/>
          <w:sz w:val="24"/>
          <w:szCs w:val="24"/>
        </w:rPr>
        <w:t xml:space="preserve">   ABN 43709 397 769</w:t>
      </w:r>
    </w:p>
    <w:p w14:paraId="5E1AC6E5" w14:textId="175941B8" w:rsidR="00EA2FC0" w:rsidRDefault="00EA2FC0" w:rsidP="00EA2FC0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Scriveners Road, Kalimna West, Vic. 3909</w:t>
      </w:r>
    </w:p>
    <w:p w14:paraId="563AFC32" w14:textId="4D4EFA2B" w:rsidR="00EA2FC0" w:rsidRPr="00EA2FC0" w:rsidRDefault="00EA2FC0" w:rsidP="00EA2FC0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   03 5152 5100     I   F  03 5152 1666</w:t>
      </w:r>
    </w:p>
    <w:p w14:paraId="0970CAD6" w14:textId="77777777" w:rsidR="00EA2FC0" w:rsidRPr="00EA2FC0" w:rsidRDefault="00EA2FC0" w:rsidP="00EA2FC0">
      <w:pPr>
        <w:spacing w:after="0"/>
        <w:rPr>
          <w:b/>
          <w:bCs/>
          <w:i/>
          <w:iCs/>
          <w:sz w:val="24"/>
          <w:szCs w:val="24"/>
        </w:rPr>
      </w:pPr>
    </w:p>
    <w:sectPr w:rsidR="00EA2FC0" w:rsidRPr="00EA2FC0" w:rsidSect="00EA2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C0"/>
    <w:rsid w:val="00014289"/>
    <w:rsid w:val="00803E4E"/>
    <w:rsid w:val="008A5FEC"/>
    <w:rsid w:val="00975096"/>
    <w:rsid w:val="009B3EF8"/>
    <w:rsid w:val="00D77F2B"/>
    <w:rsid w:val="00E57715"/>
    <w:rsid w:val="00EA2FC0"/>
    <w:rsid w:val="00F603BA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14B6"/>
  <w15:chartTrackingRefBased/>
  <w15:docId w15:val="{343ABF5B-12D4-42A2-82E3-FDE8C465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2FC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A2FC0"/>
    <w:rPr>
      <w:rFonts w:ascii="Century Gothic" w:eastAsiaTheme="minorEastAsia" w:hAnsi="Century Gothic" w:cs="Century Gothic"/>
      <w:lang w:eastAsia="en-AU"/>
    </w:rPr>
  </w:style>
  <w:style w:type="paragraph" w:styleId="Title">
    <w:name w:val="Title"/>
    <w:basedOn w:val="Normal"/>
    <w:next w:val="Normal"/>
    <w:link w:val="TitleChar"/>
    <w:uiPriority w:val="1"/>
    <w:qFormat/>
    <w:rsid w:val="00EA2FC0"/>
    <w:pPr>
      <w:widowControl w:val="0"/>
      <w:autoSpaceDE w:val="0"/>
      <w:autoSpaceDN w:val="0"/>
      <w:adjustRightInd w:val="0"/>
      <w:spacing w:after="0" w:line="240" w:lineRule="auto"/>
      <w:ind w:left="1492"/>
    </w:pPr>
    <w:rPr>
      <w:rFonts w:ascii="Century Gothic" w:eastAsiaTheme="minorEastAsia" w:hAnsi="Century Gothic" w:cs="Century Gothic"/>
      <w:b/>
      <w:bCs/>
      <w:lang w:eastAsia="en-AU"/>
    </w:rPr>
  </w:style>
  <w:style w:type="character" w:customStyle="1" w:styleId="TitleChar">
    <w:name w:val="Title Char"/>
    <w:basedOn w:val="DefaultParagraphFont"/>
    <w:link w:val="Title"/>
    <w:uiPriority w:val="1"/>
    <w:rsid w:val="00EA2FC0"/>
    <w:rPr>
      <w:rFonts w:ascii="Century Gothic" w:eastAsiaTheme="minorEastAsia" w:hAnsi="Century Gothic" w:cs="Century Gothic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Mullett</dc:creator>
  <cp:keywords/>
  <dc:description/>
  <cp:lastModifiedBy>Russell Mullett</cp:lastModifiedBy>
  <cp:revision>7</cp:revision>
  <dcterms:created xsi:type="dcterms:W3CDTF">2022-01-04T20:39:00Z</dcterms:created>
  <dcterms:modified xsi:type="dcterms:W3CDTF">2022-01-04T21:42:00Z</dcterms:modified>
</cp:coreProperties>
</file>