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3B" w:rsidRPr="0036473B" w:rsidRDefault="0036473B" w:rsidP="0036473B">
      <w:pPr>
        <w:shd w:val="clear" w:color="auto" w:fill="FFFFFF"/>
        <w:spacing w:after="0" w:line="240" w:lineRule="auto"/>
        <w:textAlignment w:val="baseline"/>
        <w:rPr>
          <w:rFonts w:eastAsia="Times New Roman" w:cstheme="minorHAnsi"/>
          <w:b/>
          <w:lang w:eastAsia="en-AU"/>
        </w:rPr>
      </w:pPr>
      <w:r w:rsidRPr="0036473B">
        <w:rPr>
          <w:rFonts w:ascii="Calibri" w:eastAsia="Times New Roman" w:hAnsi="Calibri" w:cs="Calibri"/>
          <w:b/>
          <w:bCs/>
          <w:iCs/>
          <w:color w:val="000000"/>
          <w:lang w:eastAsia="en-AU"/>
        </w:rPr>
        <w:t>Paper plane project</w:t>
      </w:r>
    </w:p>
    <w:p w:rsidR="0036473B" w:rsidRDefault="0036473B" w:rsidP="0036473B">
      <w:pPr>
        <w:shd w:val="clear" w:color="auto" w:fill="FFFFFF"/>
        <w:spacing w:after="0" w:line="240" w:lineRule="auto"/>
        <w:textAlignment w:val="baseline"/>
        <w:rPr>
          <w:rFonts w:eastAsia="Times New Roman" w:cstheme="minorHAnsi"/>
          <w:b/>
          <w:lang w:eastAsia="en-AU"/>
        </w:rPr>
      </w:pPr>
    </w:p>
    <w:p w:rsidR="0036473B" w:rsidRPr="0036473B" w:rsidRDefault="0036473B" w:rsidP="0036473B">
      <w:pPr>
        <w:shd w:val="clear" w:color="auto" w:fill="FFFFFF"/>
        <w:spacing w:after="0" w:line="240" w:lineRule="auto"/>
        <w:textAlignment w:val="baseline"/>
        <w:rPr>
          <w:rFonts w:eastAsia="Times New Roman" w:cstheme="minorHAnsi"/>
          <w:b/>
          <w:lang w:eastAsia="en-AU"/>
        </w:rPr>
      </w:pPr>
      <w:r w:rsidRPr="0036473B">
        <w:rPr>
          <w:rFonts w:eastAsia="Times New Roman" w:cstheme="minorHAnsi"/>
          <w:b/>
          <w:lang w:eastAsia="en-AU"/>
        </w:rPr>
        <w:t>Accompanying Letter (excerpts)</w:t>
      </w:r>
    </w:p>
    <w:p w:rsidR="001C2D99" w:rsidRPr="001C2D99" w:rsidRDefault="0036473B" w:rsidP="0036473B">
      <w:pPr>
        <w:shd w:val="clear" w:color="auto" w:fill="FFFFFF"/>
        <w:spacing w:after="0" w:line="240" w:lineRule="auto"/>
        <w:textAlignment w:val="baseline"/>
        <w:rPr>
          <w:rFonts w:eastAsia="Times New Roman" w:cstheme="minorHAnsi"/>
          <w:b/>
          <w:lang w:eastAsia="en-AU"/>
        </w:rPr>
      </w:pPr>
      <w:r w:rsidRPr="0036473B">
        <w:rPr>
          <w:rFonts w:eastAsia="Times New Roman" w:cstheme="minorHAnsi"/>
          <w:b/>
          <w:lang w:eastAsia="en-AU"/>
        </w:rPr>
        <w:t xml:space="preserve">Paper plane </w:t>
      </w:r>
      <w:r w:rsidR="001C2D99" w:rsidRPr="001C2D99">
        <w:rPr>
          <w:rFonts w:eastAsia="Times New Roman" w:cstheme="minorHAnsi"/>
          <w:b/>
          <w:lang w:eastAsia="en-AU"/>
        </w:rPr>
        <w:t>3: Cartography and the foldedness of practice</w:t>
      </w:r>
    </w:p>
    <w:p w:rsidR="0036473B" w:rsidRPr="0036473B" w:rsidRDefault="0036473B" w:rsidP="0036473B">
      <w:pPr>
        <w:shd w:val="clear" w:color="auto" w:fill="FFFFFF"/>
        <w:spacing w:after="0" w:line="240" w:lineRule="auto"/>
        <w:textAlignment w:val="baseline"/>
        <w:rPr>
          <w:rFonts w:eastAsia="Times New Roman" w:cstheme="minorHAnsi"/>
          <w:lang w:eastAsia="en-AU"/>
        </w:rPr>
      </w:pPr>
      <w:r w:rsidRPr="0036473B">
        <w:rPr>
          <w:rFonts w:eastAsia="Times New Roman" w:cstheme="minorHAnsi"/>
          <w:lang w:eastAsia="en-AU"/>
        </w:rPr>
        <w:t>Kathryn Coleman, 2020.</w:t>
      </w:r>
    </w:p>
    <w:p w:rsidR="0036473B" w:rsidRPr="0036473B" w:rsidRDefault="0036473B" w:rsidP="0036473B">
      <w:pPr>
        <w:shd w:val="clear" w:color="auto" w:fill="FFFFFF"/>
        <w:spacing w:after="0" w:line="240" w:lineRule="auto"/>
        <w:textAlignment w:val="baseline"/>
        <w:rPr>
          <w:rFonts w:eastAsia="Times New Roman" w:cstheme="minorHAnsi"/>
          <w:lang w:eastAsia="en-AU"/>
        </w:rPr>
      </w:pPr>
    </w:p>
    <w:p w:rsidR="0036473B" w:rsidRPr="0036473B" w:rsidRDefault="0036473B" w:rsidP="0036473B">
      <w:pPr>
        <w:shd w:val="clear" w:color="auto" w:fill="FFFFFF"/>
        <w:spacing w:after="0" w:line="240" w:lineRule="auto"/>
        <w:textAlignment w:val="baseline"/>
        <w:rPr>
          <w:rFonts w:eastAsia="Times New Roman" w:cstheme="minorHAnsi"/>
          <w:lang w:eastAsia="en-AU"/>
        </w:rPr>
      </w:pPr>
      <w:r w:rsidRPr="0036473B">
        <w:rPr>
          <w:rFonts w:eastAsia="Times New Roman" w:cstheme="minorHAnsi"/>
          <w:lang w:eastAsia="en-AU"/>
        </w:rPr>
        <w:t>As part of our paper plane project we sent letters to each other to accompany our planes. The letters and the planes prompted us to think about art education in the time of Covid and to re-consider the influence that four key a/r/tographic readings have had on our thinking and practice</w:t>
      </w:r>
    </w:p>
    <w:p w:rsidR="0036473B" w:rsidRPr="0036473B" w:rsidRDefault="0036473B" w:rsidP="0036473B">
      <w:pPr>
        <w:spacing w:after="0" w:line="240" w:lineRule="auto"/>
        <w:rPr>
          <w:rFonts w:eastAsia="Times New Roman" w:cstheme="minorHAnsi"/>
          <w:b/>
          <w:bCs/>
          <w:i/>
          <w:iCs/>
          <w:lang w:eastAsia="en-AU"/>
        </w:rPr>
      </w:pPr>
    </w:p>
    <w:p w:rsidR="0036473B" w:rsidRPr="0036473B" w:rsidRDefault="0036473B" w:rsidP="0036473B">
      <w:pPr>
        <w:spacing w:after="0" w:line="240" w:lineRule="auto"/>
        <w:rPr>
          <w:rFonts w:eastAsia="Times New Roman" w:cstheme="minorHAnsi"/>
          <w:b/>
          <w:bCs/>
          <w:i/>
          <w:iCs/>
          <w:lang w:eastAsia="en-AU"/>
        </w:rPr>
      </w:pPr>
    </w:p>
    <w:p w:rsidR="0036473B" w:rsidRPr="0036473B" w:rsidRDefault="0036473B" w:rsidP="0036473B">
      <w:pPr>
        <w:spacing w:after="0" w:line="240" w:lineRule="auto"/>
        <w:rPr>
          <w:rFonts w:eastAsia="Times New Roman" w:cstheme="minorHAnsi"/>
          <w:i/>
          <w:lang w:eastAsia="en-AU"/>
        </w:rPr>
      </w:pPr>
      <w:r w:rsidRPr="0036473B">
        <w:rPr>
          <w:rFonts w:eastAsia="Times New Roman" w:cstheme="minorHAnsi"/>
          <w:b/>
          <w:bCs/>
          <w:i/>
          <w:iCs/>
          <w:lang w:eastAsia="en-AU"/>
        </w:rPr>
        <w:t>Dear Geraldine, </w:t>
      </w:r>
    </w:p>
    <w:p w:rsidR="0036473B" w:rsidRPr="0036473B" w:rsidRDefault="0036473B" w:rsidP="0036473B">
      <w:pPr>
        <w:spacing w:after="0" w:line="240" w:lineRule="auto"/>
        <w:rPr>
          <w:rFonts w:eastAsia="Times New Roman" w:cstheme="minorHAnsi"/>
          <w:i/>
          <w:lang w:eastAsia="en-AU"/>
        </w:rPr>
      </w:pPr>
    </w:p>
    <w:p w:rsidR="0036473B" w:rsidRPr="0036473B" w:rsidRDefault="0036473B" w:rsidP="0036473B">
      <w:pPr>
        <w:spacing w:after="0" w:line="240" w:lineRule="auto"/>
        <w:rPr>
          <w:rFonts w:eastAsia="Times New Roman" w:cstheme="minorHAnsi"/>
          <w:i/>
          <w:lang w:eastAsia="en-AU"/>
        </w:rPr>
      </w:pPr>
      <w:r w:rsidRPr="0036473B">
        <w:rPr>
          <w:rFonts w:eastAsia="Times New Roman" w:cstheme="minorHAnsi"/>
          <w:i/>
          <w:lang w:eastAsia="en-AU"/>
        </w:rPr>
        <w:t>I have been so busy, so I was unable to even find a spot to say I received this in the mail. How crazy is that? I haven’t left my home for much, but still finding time has been oddly missing from the days as they continue to be slippery to hold on to.  I was so thrilled when the package arrived, and that your paper plane provocation was safely folded inside. Here it is laid out on my bed and photographed to archive its landing at my place. I am excited by the research creation opportunities we have here as we fold, refold and send through an ongoing ref</w:t>
      </w:r>
      <w:bookmarkStart w:id="0" w:name="_GoBack"/>
      <w:bookmarkEnd w:id="0"/>
      <w:r w:rsidRPr="0036473B">
        <w:rPr>
          <w:rFonts w:eastAsia="Times New Roman" w:cstheme="minorHAnsi"/>
          <w:i/>
          <w:lang w:eastAsia="en-AU"/>
        </w:rPr>
        <w:t>lective process. Because “a/r/tography encourages creation an</w:t>
      </w:r>
      <w:r w:rsidR="001C2D99" w:rsidRPr="001C2D99">
        <w:rPr>
          <w:rFonts w:eastAsia="Times New Roman" w:cstheme="minorHAnsi"/>
          <w:i/>
          <w:lang w:eastAsia="en-AU"/>
        </w:rPr>
        <w:t>d</w:t>
      </w:r>
      <w:r w:rsidRPr="0036473B">
        <w:rPr>
          <w:rFonts w:eastAsia="Times New Roman" w:cstheme="minorHAnsi"/>
          <w:i/>
          <w:lang w:eastAsia="en-AU"/>
        </w:rPr>
        <w:t xml:space="preserve"> research to evolve in unpredictable ways” (Beer &amp; Irwin, 2010, p.217) this process of sending and resending both visual and textual as well as digital and analogue allows the creative process to transform and be re rendered as our connection develops. </w:t>
      </w:r>
    </w:p>
    <w:p w:rsidR="0036473B" w:rsidRPr="0036473B" w:rsidRDefault="0036473B" w:rsidP="0036473B">
      <w:pPr>
        <w:spacing w:after="0" w:line="240" w:lineRule="auto"/>
        <w:rPr>
          <w:rFonts w:eastAsia="Times New Roman" w:cstheme="minorHAnsi"/>
          <w:i/>
          <w:lang w:eastAsia="en-AU"/>
        </w:rPr>
      </w:pPr>
    </w:p>
    <w:p w:rsidR="0036473B" w:rsidRPr="0036473B" w:rsidRDefault="0036473B" w:rsidP="0036473B">
      <w:pPr>
        <w:spacing w:after="0" w:line="240" w:lineRule="auto"/>
        <w:rPr>
          <w:rFonts w:eastAsia="Times New Roman" w:cstheme="minorHAnsi"/>
          <w:i/>
          <w:lang w:eastAsia="en-AU"/>
        </w:rPr>
      </w:pPr>
      <w:r w:rsidRPr="0036473B">
        <w:rPr>
          <w:rFonts w:eastAsia="Times New Roman" w:cstheme="minorHAnsi"/>
          <w:i/>
          <w:lang w:eastAsia="en-AU"/>
        </w:rPr>
        <w:t xml:space="preserve">Folding, posting, drawing and writing as method in a digital analogue a/r/tographic provocation has opened space to think deeply about our practise as a/r/tographer's while there has been such a focus on place during lockdown. Our act of </w:t>
      </w:r>
      <w:r w:rsidRPr="0036473B">
        <w:rPr>
          <w:rFonts w:eastAsia="Times New Roman" w:cstheme="minorHAnsi"/>
          <w:bCs/>
          <w:i/>
          <w:iCs/>
          <w:lang w:eastAsia="en-AU"/>
        </w:rPr>
        <w:t xml:space="preserve">radical relatedness, </w:t>
      </w:r>
      <w:r w:rsidRPr="0036473B">
        <w:rPr>
          <w:rFonts w:eastAsia="Times New Roman" w:cstheme="minorHAnsi"/>
          <w:i/>
          <w:lang w:eastAsia="en-AU"/>
        </w:rPr>
        <w:t>here in this moment has never been more important. My business has been due to wanting to archive and capture this moment in time; to render the possibilities for future a/r/t practitioners to see the role that a strong pedagogy through methodology enabled. This moment in time seems so large but I often feel so small, and the connections through narrative and story are the moments that I have become interested in in this relational project thinking back to where we met and where our first encounters enabled an opening of autography to occur we're a lovely beginning even though it was not at the start. </w:t>
      </w:r>
    </w:p>
    <w:p w:rsidR="001C2D99" w:rsidRPr="001C2D99" w:rsidRDefault="0036473B" w:rsidP="0036473B">
      <w:pPr>
        <w:rPr>
          <w:rFonts w:eastAsia="Times New Roman" w:cstheme="minorHAnsi"/>
          <w:i/>
          <w:lang w:eastAsia="en-AU"/>
        </w:rPr>
      </w:pPr>
      <w:r w:rsidRPr="001C2D99">
        <w:rPr>
          <w:rFonts w:eastAsia="Times New Roman" w:cstheme="minorHAnsi"/>
          <w:i/>
          <w:lang w:eastAsia="en-AU"/>
        </w:rPr>
        <w:t>When Springgay, Irwin &amp; Wilson Kind (2005) wrote this ovulary text fifteen years ago, the concepts of loss, shift and rupture had a different affect. “Loss, shift, and rupture are foundational concepts or metonyms for a/r/tography. They create openings, they displace meaning, and they allow for slippages. Loss, shift, and rupture create presence through absence, they become tactile, felt, and seen” (p.898).</w:t>
      </w:r>
    </w:p>
    <w:p w:rsidR="001C2D99" w:rsidRPr="001C2D99" w:rsidRDefault="001C2D99" w:rsidP="0036473B">
      <w:pPr>
        <w:rPr>
          <w:rFonts w:cstheme="minorHAnsi"/>
          <w:i/>
        </w:rPr>
      </w:pPr>
      <w:r w:rsidRPr="001C2D99">
        <w:rPr>
          <w:rFonts w:cstheme="minorHAnsi"/>
          <w:i/>
        </w:rPr>
        <w:t>Regards</w:t>
      </w:r>
      <w:r>
        <w:rPr>
          <w:rFonts w:cstheme="minorHAnsi"/>
          <w:i/>
        </w:rPr>
        <w:t>,</w:t>
      </w:r>
    </w:p>
    <w:p w:rsidR="001C2D99" w:rsidRPr="001C2D99" w:rsidRDefault="001C2D99" w:rsidP="0036473B">
      <w:pPr>
        <w:rPr>
          <w:rFonts w:cstheme="minorHAnsi"/>
          <w:b/>
          <w:i/>
        </w:rPr>
      </w:pPr>
      <w:r w:rsidRPr="001C2D99">
        <w:rPr>
          <w:rFonts w:cstheme="minorHAnsi"/>
          <w:b/>
          <w:i/>
        </w:rPr>
        <w:t>Kate</w:t>
      </w:r>
    </w:p>
    <w:sectPr w:rsidR="001C2D99" w:rsidRPr="001C2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sDSyNDU0MzS3NDJQ0lEKTi0uzszPAykwrAUARH0c6ywAAAA="/>
  </w:docVars>
  <w:rsids>
    <w:rsidRoot w:val="0036473B"/>
    <w:rsid w:val="001C2D99"/>
    <w:rsid w:val="0036473B"/>
    <w:rsid w:val="00864B66"/>
    <w:rsid w:val="00F7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6B04"/>
  <w15:chartTrackingRefBased/>
  <w15:docId w15:val="{82A3AAC2-766F-46E7-8FEF-FC0315D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7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0855">
      <w:bodyDiv w:val="1"/>
      <w:marLeft w:val="0"/>
      <w:marRight w:val="0"/>
      <w:marTop w:val="0"/>
      <w:marBottom w:val="0"/>
      <w:divBdr>
        <w:top w:val="none" w:sz="0" w:space="0" w:color="auto"/>
        <w:left w:val="none" w:sz="0" w:space="0" w:color="auto"/>
        <w:bottom w:val="none" w:sz="0" w:space="0" w:color="auto"/>
        <w:right w:val="none" w:sz="0" w:space="0" w:color="auto"/>
      </w:divBdr>
    </w:div>
    <w:div w:id="1071460865">
      <w:bodyDiv w:val="1"/>
      <w:marLeft w:val="0"/>
      <w:marRight w:val="0"/>
      <w:marTop w:val="0"/>
      <w:marBottom w:val="0"/>
      <w:divBdr>
        <w:top w:val="none" w:sz="0" w:space="0" w:color="auto"/>
        <w:left w:val="none" w:sz="0" w:space="0" w:color="auto"/>
        <w:bottom w:val="none" w:sz="0" w:space="0" w:color="auto"/>
        <w:right w:val="none" w:sz="0" w:space="0" w:color="auto"/>
      </w:divBdr>
      <w:divsChild>
        <w:div w:id="832330841">
          <w:marLeft w:val="0"/>
          <w:marRight w:val="0"/>
          <w:marTop w:val="0"/>
          <w:marBottom w:val="0"/>
          <w:divBdr>
            <w:top w:val="none" w:sz="0" w:space="0" w:color="auto"/>
            <w:left w:val="none" w:sz="0" w:space="0" w:color="auto"/>
            <w:bottom w:val="none" w:sz="0" w:space="0" w:color="auto"/>
            <w:right w:val="none" w:sz="0" w:space="0" w:color="auto"/>
          </w:divBdr>
        </w:div>
        <w:div w:id="1526022230">
          <w:marLeft w:val="0"/>
          <w:marRight w:val="0"/>
          <w:marTop w:val="0"/>
          <w:marBottom w:val="0"/>
          <w:divBdr>
            <w:top w:val="none" w:sz="0" w:space="0" w:color="auto"/>
            <w:left w:val="none" w:sz="0" w:space="0" w:color="auto"/>
            <w:bottom w:val="none" w:sz="0" w:space="0" w:color="auto"/>
            <w:right w:val="none" w:sz="0" w:space="0" w:color="auto"/>
          </w:divBdr>
        </w:div>
        <w:div w:id="799805391">
          <w:marLeft w:val="0"/>
          <w:marRight w:val="0"/>
          <w:marTop w:val="0"/>
          <w:marBottom w:val="0"/>
          <w:divBdr>
            <w:top w:val="none" w:sz="0" w:space="0" w:color="auto"/>
            <w:left w:val="none" w:sz="0" w:space="0" w:color="auto"/>
            <w:bottom w:val="none" w:sz="0" w:space="0" w:color="auto"/>
            <w:right w:val="none" w:sz="0" w:space="0" w:color="auto"/>
          </w:divBdr>
        </w:div>
        <w:div w:id="2091538833">
          <w:marLeft w:val="0"/>
          <w:marRight w:val="0"/>
          <w:marTop w:val="0"/>
          <w:marBottom w:val="0"/>
          <w:divBdr>
            <w:top w:val="none" w:sz="0" w:space="0" w:color="auto"/>
            <w:left w:val="none" w:sz="0" w:space="0" w:color="auto"/>
            <w:bottom w:val="none" w:sz="0" w:space="0" w:color="auto"/>
            <w:right w:val="none" w:sz="0" w:space="0" w:color="auto"/>
          </w:divBdr>
        </w:div>
        <w:div w:id="806362471">
          <w:marLeft w:val="0"/>
          <w:marRight w:val="0"/>
          <w:marTop w:val="0"/>
          <w:marBottom w:val="0"/>
          <w:divBdr>
            <w:top w:val="none" w:sz="0" w:space="0" w:color="auto"/>
            <w:left w:val="none" w:sz="0" w:space="0" w:color="auto"/>
            <w:bottom w:val="none" w:sz="0" w:space="0" w:color="auto"/>
            <w:right w:val="none" w:sz="0" w:space="0" w:color="auto"/>
          </w:divBdr>
        </w:div>
        <w:div w:id="261883452">
          <w:marLeft w:val="0"/>
          <w:marRight w:val="0"/>
          <w:marTop w:val="0"/>
          <w:marBottom w:val="0"/>
          <w:divBdr>
            <w:top w:val="none" w:sz="0" w:space="0" w:color="auto"/>
            <w:left w:val="none" w:sz="0" w:space="0" w:color="auto"/>
            <w:bottom w:val="none" w:sz="0" w:space="0" w:color="auto"/>
            <w:right w:val="none" w:sz="0" w:space="0" w:color="auto"/>
          </w:divBdr>
        </w:div>
        <w:div w:id="92376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Burke</dc:creator>
  <cp:keywords/>
  <dc:description/>
  <cp:lastModifiedBy>Geraldine Burke</cp:lastModifiedBy>
  <cp:revision>1</cp:revision>
  <dcterms:created xsi:type="dcterms:W3CDTF">2021-02-11T09:28:00Z</dcterms:created>
  <dcterms:modified xsi:type="dcterms:W3CDTF">2021-02-11T09:52:00Z</dcterms:modified>
</cp:coreProperties>
</file>