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0417" w14:textId="77777777" w:rsidR="00010A00" w:rsidRDefault="00010A00" w:rsidP="00010A00">
      <w:bookmarkStart w:id="0" w:name="_Toc86041442"/>
    </w:p>
    <w:p w14:paraId="0A9FBDD3" w14:textId="77777777" w:rsidR="00010A00" w:rsidRDefault="00010A00" w:rsidP="00010A00"/>
    <w:p w14:paraId="55F0224F" w14:textId="77777777" w:rsidR="00010A00" w:rsidRDefault="00010A00" w:rsidP="00010A00"/>
    <w:p w14:paraId="3DCA02B6" w14:textId="77777777" w:rsidR="00010A00" w:rsidRDefault="00010A00" w:rsidP="00010A00"/>
    <w:p w14:paraId="10F8EEC0" w14:textId="77777777" w:rsidR="00010A00" w:rsidRDefault="00010A00" w:rsidP="00010A00"/>
    <w:p w14:paraId="4F3C8A9F" w14:textId="77777777" w:rsidR="00010A00" w:rsidRDefault="00010A00" w:rsidP="00AE0707">
      <w:pPr>
        <w:ind w:firstLine="0"/>
      </w:pPr>
    </w:p>
    <w:p w14:paraId="461F292C" w14:textId="77777777" w:rsidR="00010A00" w:rsidRDefault="00010A00" w:rsidP="00010A00"/>
    <w:p w14:paraId="7367F6F4" w14:textId="77777777" w:rsidR="00324844" w:rsidRDefault="00324844" w:rsidP="00010A00">
      <w:pPr>
        <w:ind w:firstLine="0"/>
        <w:jc w:val="center"/>
      </w:pPr>
      <w:r>
        <w:t>Reconceptualizing the Factor Structure of the Depression Anxiety Stress Scales (DASS) for Traumatic Brain Injury</w:t>
      </w:r>
    </w:p>
    <w:p w14:paraId="75153D35" w14:textId="2C4F9FC1" w:rsidR="00FE7704" w:rsidRPr="00C76E10" w:rsidRDefault="00FE7704" w:rsidP="00010A00">
      <w:pPr>
        <w:ind w:firstLine="0"/>
        <w:jc w:val="center"/>
      </w:pPr>
      <w:r w:rsidRPr="00C76E10">
        <w:t>Supplementa</w:t>
      </w:r>
      <w:r w:rsidR="00846A1A">
        <w:t>l</w:t>
      </w:r>
      <w:r w:rsidRPr="00C76E10">
        <w:t xml:space="preserve"> Materials</w:t>
      </w:r>
      <w:bookmarkEnd w:id="0"/>
    </w:p>
    <w:p w14:paraId="5F1F1A20" w14:textId="473A1D9C" w:rsidR="00010A00" w:rsidRDefault="00010A00" w:rsidP="00010A00"/>
    <w:p w14:paraId="1B8EB74D" w14:textId="5AC9F93C" w:rsidR="00010A00" w:rsidRDefault="00010A00" w:rsidP="00010A00"/>
    <w:p w14:paraId="162B598E" w14:textId="1817541C" w:rsidR="00010A00" w:rsidRDefault="00010A00" w:rsidP="00010A00"/>
    <w:p w14:paraId="52028080" w14:textId="45088F88" w:rsidR="00010A00" w:rsidRDefault="00010A00" w:rsidP="00010A00"/>
    <w:p w14:paraId="747736DC" w14:textId="1C8089B0" w:rsidR="00010A00" w:rsidRDefault="00010A00" w:rsidP="00010A00"/>
    <w:p w14:paraId="0A2EF0D8" w14:textId="77777777" w:rsidR="00010A00" w:rsidRPr="00010A00" w:rsidRDefault="00010A00" w:rsidP="00010A00"/>
    <w:sdt>
      <w:sdtPr>
        <w:rPr>
          <w:rFonts w:asciiTheme="minorHAnsi" w:eastAsiaTheme="minorEastAsia" w:hAnsiTheme="minorHAnsi" w:cstheme="minorBidi"/>
          <w:color w:val="000000" w:themeColor="text1"/>
          <w:kern w:val="24"/>
          <w:szCs w:val="24"/>
          <w:lang w:eastAsia="ja-JP"/>
        </w:rPr>
        <w:id w:val="-481778872"/>
        <w:docPartObj>
          <w:docPartGallery w:val="Table of Contents"/>
          <w:docPartUnique/>
        </w:docPartObj>
      </w:sdtPr>
      <w:sdtEndPr>
        <w:rPr>
          <w:b/>
          <w:bCs/>
          <w:noProof/>
          <w:kern w:val="0"/>
        </w:rPr>
      </w:sdtEndPr>
      <w:sdtContent>
        <w:p w14:paraId="1ED8D22F" w14:textId="6C82D14E" w:rsidR="002B7190" w:rsidRPr="001913B2" w:rsidRDefault="002B7190">
          <w:pPr>
            <w:pStyle w:val="TOCHeading"/>
            <w:rPr>
              <w:b/>
              <w:bCs/>
            </w:rPr>
          </w:pPr>
          <w:r w:rsidRPr="001913B2">
            <w:rPr>
              <w:b/>
              <w:bCs/>
            </w:rPr>
            <w:t>Table of Contents</w:t>
          </w:r>
        </w:p>
        <w:p w14:paraId="49B0E705" w14:textId="290439AD" w:rsidR="00C10AD4" w:rsidRPr="00C10AD4" w:rsidRDefault="002B7190">
          <w:pPr>
            <w:pStyle w:val="TOC1"/>
            <w:rPr>
              <w:rFonts w:cstheme="minorBidi"/>
              <w:b w:val="0"/>
              <w:bCs w:val="0"/>
              <w:kern w:val="2"/>
              <w:lang w:val="en-AU" w:eastAsia="en-AU"/>
              <w14:ligatures w14:val="standardContextual"/>
            </w:rPr>
          </w:pPr>
          <w:r w:rsidRPr="001913B2">
            <w:rPr>
              <w:noProof w:val="0"/>
              <w:highlight w:val="yellow"/>
            </w:rPr>
            <w:fldChar w:fldCharType="begin"/>
          </w:r>
          <w:r w:rsidRPr="001913B2">
            <w:rPr>
              <w:highlight w:val="yellow"/>
            </w:rPr>
            <w:instrText xml:space="preserve"> TOC \o "1-3" \h \z \u </w:instrText>
          </w:r>
          <w:r w:rsidRPr="001913B2">
            <w:rPr>
              <w:noProof w:val="0"/>
              <w:highlight w:val="yellow"/>
            </w:rPr>
            <w:fldChar w:fldCharType="separate"/>
          </w:r>
          <w:hyperlink w:anchor="_Toc161578074" w:history="1">
            <w:r w:rsidR="00C10AD4" w:rsidRPr="00C10AD4">
              <w:rPr>
                <w:rStyle w:val="Hyperlink"/>
                <w:b w:val="0"/>
                <w:bCs w:val="0"/>
              </w:rPr>
              <w:t>Supplemental Appendix 1. DASS21 Factor Analysis</w:t>
            </w:r>
            <w:r w:rsidR="00C10AD4" w:rsidRPr="00C10AD4">
              <w:rPr>
                <w:b w:val="0"/>
                <w:bCs w:val="0"/>
                <w:webHidden/>
              </w:rPr>
              <w:tab/>
            </w:r>
            <w:r w:rsidR="00C10AD4" w:rsidRPr="00C10AD4">
              <w:rPr>
                <w:b w:val="0"/>
                <w:bCs w:val="0"/>
                <w:webHidden/>
              </w:rPr>
              <w:fldChar w:fldCharType="begin"/>
            </w:r>
            <w:r w:rsidR="00C10AD4" w:rsidRPr="00C10AD4">
              <w:rPr>
                <w:b w:val="0"/>
                <w:bCs w:val="0"/>
                <w:webHidden/>
              </w:rPr>
              <w:instrText xml:space="preserve"> PAGEREF _Toc161578074 \h </w:instrText>
            </w:r>
            <w:r w:rsidR="00C10AD4" w:rsidRPr="00C10AD4">
              <w:rPr>
                <w:b w:val="0"/>
                <w:bCs w:val="0"/>
                <w:webHidden/>
              </w:rPr>
            </w:r>
            <w:r w:rsidR="00C10AD4" w:rsidRPr="00C10AD4">
              <w:rPr>
                <w:b w:val="0"/>
                <w:bCs w:val="0"/>
                <w:webHidden/>
              </w:rPr>
              <w:fldChar w:fldCharType="separate"/>
            </w:r>
            <w:r w:rsidR="00C10AD4" w:rsidRPr="00C10AD4">
              <w:rPr>
                <w:b w:val="0"/>
                <w:bCs w:val="0"/>
                <w:webHidden/>
              </w:rPr>
              <w:t>3</w:t>
            </w:r>
            <w:r w:rsidR="00C10AD4" w:rsidRPr="00C10AD4">
              <w:rPr>
                <w:b w:val="0"/>
                <w:bCs w:val="0"/>
                <w:webHidden/>
              </w:rPr>
              <w:fldChar w:fldCharType="end"/>
            </w:r>
          </w:hyperlink>
        </w:p>
        <w:p w14:paraId="229B7FF0" w14:textId="5C90A234" w:rsidR="00C10AD4" w:rsidRPr="00C10AD4" w:rsidRDefault="00C10AD4">
          <w:pPr>
            <w:pStyle w:val="TOC1"/>
            <w:rPr>
              <w:rFonts w:cstheme="minorBidi"/>
              <w:b w:val="0"/>
              <w:bCs w:val="0"/>
              <w:kern w:val="2"/>
              <w:lang w:val="en-AU" w:eastAsia="en-AU"/>
              <w14:ligatures w14:val="standardContextual"/>
            </w:rPr>
          </w:pPr>
          <w:hyperlink w:anchor="_Toc161578075" w:history="1">
            <w:r w:rsidRPr="00C10AD4">
              <w:rPr>
                <w:rStyle w:val="Hyperlink"/>
                <w:b w:val="0"/>
                <w:bCs w:val="0"/>
              </w:rPr>
              <w:t>Supplemental Appendix 2. DASS42 Analyses</w:t>
            </w:r>
            <w:r w:rsidRPr="00C10AD4">
              <w:rPr>
                <w:b w:val="0"/>
                <w:bCs w:val="0"/>
                <w:webHidden/>
              </w:rPr>
              <w:tab/>
            </w:r>
            <w:r w:rsidRPr="00C10AD4">
              <w:rPr>
                <w:b w:val="0"/>
                <w:bCs w:val="0"/>
                <w:webHidden/>
              </w:rPr>
              <w:fldChar w:fldCharType="begin"/>
            </w:r>
            <w:r w:rsidRPr="00C10AD4">
              <w:rPr>
                <w:b w:val="0"/>
                <w:bCs w:val="0"/>
                <w:webHidden/>
              </w:rPr>
              <w:instrText xml:space="preserve"> PAGEREF _Toc161578075 \h </w:instrText>
            </w:r>
            <w:r w:rsidRPr="00C10AD4">
              <w:rPr>
                <w:b w:val="0"/>
                <w:bCs w:val="0"/>
                <w:webHidden/>
              </w:rPr>
            </w:r>
            <w:r w:rsidRPr="00C10AD4">
              <w:rPr>
                <w:b w:val="0"/>
                <w:bCs w:val="0"/>
                <w:webHidden/>
              </w:rPr>
              <w:fldChar w:fldCharType="separate"/>
            </w:r>
            <w:r w:rsidRPr="00C10AD4">
              <w:rPr>
                <w:b w:val="0"/>
                <w:bCs w:val="0"/>
                <w:webHidden/>
              </w:rPr>
              <w:t>11</w:t>
            </w:r>
            <w:r w:rsidRPr="00C10AD4">
              <w:rPr>
                <w:b w:val="0"/>
                <w:bCs w:val="0"/>
                <w:webHidden/>
              </w:rPr>
              <w:fldChar w:fldCharType="end"/>
            </w:r>
          </w:hyperlink>
        </w:p>
        <w:p w14:paraId="4287DADA" w14:textId="5FC4701E" w:rsidR="00C10AD4" w:rsidRPr="00C10AD4" w:rsidRDefault="00C10AD4" w:rsidP="00C10AD4">
          <w:pPr>
            <w:pStyle w:val="TOC3"/>
            <w:tabs>
              <w:tab w:val="right" w:leader="dot" w:pos="9016"/>
            </w:tabs>
            <w:ind w:left="0" w:firstLine="0"/>
            <w:rPr>
              <w:rFonts w:cstheme="minorBidi"/>
              <w:noProof/>
              <w:kern w:val="2"/>
              <w:sz w:val="24"/>
              <w:szCs w:val="24"/>
              <w:lang w:val="en-AU" w:eastAsia="en-AU"/>
              <w14:ligatures w14:val="standardContextual"/>
            </w:rPr>
          </w:pPr>
          <w:r w:rsidRPr="00C10AD4">
            <w:rPr>
              <w:rStyle w:val="Hyperlink"/>
              <w:noProof/>
              <w:sz w:val="24"/>
              <w:szCs w:val="24"/>
              <w:u w:val="none"/>
            </w:rPr>
            <w:t xml:space="preserve">     </w:t>
          </w:r>
          <w:hyperlink w:anchor="_Toc161578076" w:history="1">
            <w:r w:rsidRPr="00C10AD4">
              <w:rPr>
                <w:rStyle w:val="Hyperlink"/>
                <w:noProof/>
                <w:sz w:val="24"/>
                <w:szCs w:val="24"/>
                <w:u w:val="none"/>
              </w:rPr>
              <w:t>DASS42 Factor Loadings were Stronger on the General Factor than Specific Factors</w:t>
            </w:r>
            <w:r w:rsidRPr="00C10AD4">
              <w:rPr>
                <w:noProof/>
                <w:webHidden/>
                <w:sz w:val="24"/>
                <w:szCs w:val="24"/>
              </w:rPr>
              <w:tab/>
            </w:r>
            <w:r w:rsidRPr="00C10AD4">
              <w:rPr>
                <w:noProof/>
                <w:webHidden/>
                <w:sz w:val="24"/>
                <w:szCs w:val="24"/>
              </w:rPr>
              <w:fldChar w:fldCharType="begin"/>
            </w:r>
            <w:r w:rsidRPr="00C10AD4">
              <w:rPr>
                <w:noProof/>
                <w:webHidden/>
                <w:sz w:val="24"/>
                <w:szCs w:val="24"/>
              </w:rPr>
              <w:instrText xml:space="preserve"> PAGEREF _Toc161578076 \h </w:instrText>
            </w:r>
            <w:r w:rsidRPr="00C10AD4">
              <w:rPr>
                <w:noProof/>
                <w:webHidden/>
                <w:sz w:val="24"/>
                <w:szCs w:val="24"/>
              </w:rPr>
            </w:r>
            <w:r w:rsidRPr="00C10AD4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C10AD4">
              <w:rPr>
                <w:noProof/>
                <w:webHidden/>
                <w:sz w:val="24"/>
                <w:szCs w:val="24"/>
              </w:rPr>
              <w:t>11</w:t>
            </w:r>
            <w:r w:rsidRPr="00C10AD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E3ADAA" w14:textId="522C7CBD" w:rsidR="00C10AD4" w:rsidRPr="00C10AD4" w:rsidRDefault="00C10AD4" w:rsidP="00C10AD4">
          <w:pPr>
            <w:pStyle w:val="TOC3"/>
            <w:tabs>
              <w:tab w:val="right" w:leader="dot" w:pos="9016"/>
            </w:tabs>
            <w:ind w:left="0" w:firstLine="0"/>
            <w:rPr>
              <w:rFonts w:cstheme="minorBidi"/>
              <w:noProof/>
              <w:kern w:val="2"/>
              <w:sz w:val="24"/>
              <w:szCs w:val="24"/>
              <w:lang w:val="en-AU" w:eastAsia="en-AU"/>
              <w14:ligatures w14:val="standardContextual"/>
            </w:rPr>
          </w:pPr>
          <w:r w:rsidRPr="00C10AD4">
            <w:rPr>
              <w:rStyle w:val="Hyperlink"/>
              <w:noProof/>
              <w:sz w:val="24"/>
              <w:szCs w:val="24"/>
              <w:u w:val="none"/>
            </w:rPr>
            <w:t xml:space="preserve">     </w:t>
          </w:r>
          <w:hyperlink w:anchor="_Toc161578077" w:history="1">
            <w:r w:rsidRPr="00C10AD4">
              <w:rPr>
                <w:rStyle w:val="Hyperlink"/>
                <w:noProof/>
                <w:sz w:val="24"/>
                <w:szCs w:val="24"/>
                <w:u w:val="none"/>
                <w:lang w:eastAsia="en-GB"/>
              </w:rPr>
              <w:t>The DASS42 Comprised a Dominant General Factor</w:t>
            </w:r>
            <w:r w:rsidRPr="00C10AD4">
              <w:rPr>
                <w:noProof/>
                <w:webHidden/>
                <w:sz w:val="24"/>
                <w:szCs w:val="24"/>
              </w:rPr>
              <w:tab/>
            </w:r>
            <w:r w:rsidRPr="00C10AD4">
              <w:rPr>
                <w:noProof/>
                <w:webHidden/>
                <w:sz w:val="24"/>
                <w:szCs w:val="24"/>
              </w:rPr>
              <w:fldChar w:fldCharType="begin"/>
            </w:r>
            <w:r w:rsidRPr="00C10AD4">
              <w:rPr>
                <w:noProof/>
                <w:webHidden/>
                <w:sz w:val="24"/>
                <w:szCs w:val="24"/>
              </w:rPr>
              <w:instrText xml:space="preserve"> PAGEREF _Toc161578077 \h </w:instrText>
            </w:r>
            <w:r w:rsidRPr="00C10AD4">
              <w:rPr>
                <w:noProof/>
                <w:webHidden/>
                <w:sz w:val="24"/>
                <w:szCs w:val="24"/>
              </w:rPr>
            </w:r>
            <w:r w:rsidRPr="00C10AD4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C10AD4">
              <w:rPr>
                <w:noProof/>
                <w:webHidden/>
                <w:sz w:val="24"/>
                <w:szCs w:val="24"/>
              </w:rPr>
              <w:t>20</w:t>
            </w:r>
            <w:r w:rsidRPr="00C10AD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8A561B" w14:textId="5C50A6AF" w:rsidR="00C10AD4" w:rsidRPr="00C10AD4" w:rsidRDefault="00C10AD4" w:rsidP="00C10AD4">
          <w:pPr>
            <w:pStyle w:val="TOC3"/>
            <w:tabs>
              <w:tab w:val="right" w:leader="dot" w:pos="9016"/>
            </w:tabs>
            <w:ind w:left="0" w:firstLine="0"/>
            <w:rPr>
              <w:rFonts w:cstheme="minorBidi"/>
              <w:noProof/>
              <w:kern w:val="2"/>
              <w:sz w:val="24"/>
              <w:szCs w:val="24"/>
              <w:lang w:val="en-AU" w:eastAsia="en-AU"/>
              <w14:ligatures w14:val="standardContextual"/>
            </w:rPr>
          </w:pPr>
          <w:r w:rsidRPr="00C10AD4">
            <w:rPr>
              <w:rStyle w:val="Hyperlink"/>
              <w:noProof/>
              <w:sz w:val="24"/>
              <w:szCs w:val="24"/>
              <w:u w:val="none"/>
            </w:rPr>
            <w:t xml:space="preserve">     </w:t>
          </w:r>
          <w:hyperlink w:anchor="_Toc161578078" w:history="1">
            <w:r w:rsidRPr="00C10AD4">
              <w:rPr>
                <w:rStyle w:val="Hyperlink"/>
                <w:noProof/>
                <w:sz w:val="24"/>
                <w:szCs w:val="24"/>
                <w:lang w:eastAsia="en-GB"/>
              </w:rPr>
              <w:t>The DASS42 Largely Represented a Unidimensional Measure</w:t>
            </w:r>
            <w:r w:rsidRPr="00C10AD4">
              <w:rPr>
                <w:noProof/>
                <w:webHidden/>
                <w:sz w:val="24"/>
                <w:szCs w:val="24"/>
              </w:rPr>
              <w:tab/>
            </w:r>
            <w:r w:rsidRPr="00C10AD4">
              <w:rPr>
                <w:noProof/>
                <w:webHidden/>
                <w:sz w:val="24"/>
                <w:szCs w:val="24"/>
              </w:rPr>
              <w:fldChar w:fldCharType="begin"/>
            </w:r>
            <w:r w:rsidRPr="00C10AD4">
              <w:rPr>
                <w:noProof/>
                <w:webHidden/>
                <w:sz w:val="24"/>
                <w:szCs w:val="24"/>
              </w:rPr>
              <w:instrText xml:space="preserve"> PAGEREF _Toc161578078 \h </w:instrText>
            </w:r>
            <w:r w:rsidRPr="00C10AD4">
              <w:rPr>
                <w:noProof/>
                <w:webHidden/>
                <w:sz w:val="24"/>
                <w:szCs w:val="24"/>
              </w:rPr>
            </w:r>
            <w:r w:rsidRPr="00C10AD4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C10AD4">
              <w:rPr>
                <w:noProof/>
                <w:webHidden/>
                <w:sz w:val="24"/>
                <w:szCs w:val="24"/>
              </w:rPr>
              <w:t>20</w:t>
            </w:r>
            <w:r w:rsidRPr="00C10AD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4E8834" w14:textId="7B1633AE" w:rsidR="00F27927" w:rsidRPr="00F27927" w:rsidRDefault="002B7190" w:rsidP="002B7190">
          <w:r w:rsidRPr="001913B2">
            <w:rPr>
              <w:b/>
              <w:bCs/>
              <w:noProof/>
              <w:highlight w:val="yellow"/>
            </w:rPr>
            <w:fldChar w:fldCharType="end"/>
          </w:r>
        </w:p>
      </w:sdtContent>
    </w:sdt>
    <w:p w14:paraId="11DFBA5A" w14:textId="7573309E" w:rsidR="007E2DA5" w:rsidRDefault="007E2DA5" w:rsidP="007E2DA5"/>
    <w:p w14:paraId="5F1D0F10" w14:textId="78D7C7C7" w:rsidR="002B7190" w:rsidRDefault="002B7190" w:rsidP="007E2DA5"/>
    <w:p w14:paraId="09181DE0" w14:textId="2EDB983F" w:rsidR="002B7190" w:rsidRDefault="002B7190" w:rsidP="007E2DA5"/>
    <w:p w14:paraId="396C710B" w14:textId="28612962" w:rsidR="002B7190" w:rsidRDefault="002B7190" w:rsidP="007E2DA5"/>
    <w:p w14:paraId="327D5378" w14:textId="00BAE2D1" w:rsidR="002B7190" w:rsidRDefault="002B7190" w:rsidP="007E2DA5"/>
    <w:p w14:paraId="1C9C131E" w14:textId="787D2B81" w:rsidR="002B7190" w:rsidRDefault="002B7190" w:rsidP="007E2DA5"/>
    <w:p w14:paraId="74FAE873" w14:textId="24929860" w:rsidR="002B7190" w:rsidRDefault="002B7190" w:rsidP="007E2DA5"/>
    <w:p w14:paraId="26EC6B46" w14:textId="7B40019F" w:rsidR="002B7190" w:rsidRDefault="002B7190" w:rsidP="007E2DA5"/>
    <w:p w14:paraId="618B389B" w14:textId="2A698700" w:rsidR="002B7190" w:rsidRDefault="002B7190" w:rsidP="007E2DA5"/>
    <w:p w14:paraId="2D6CC944" w14:textId="3F97612F" w:rsidR="002B7190" w:rsidRDefault="002B7190" w:rsidP="007E2DA5"/>
    <w:p w14:paraId="2D780B70" w14:textId="2274B86B" w:rsidR="002B7190" w:rsidRDefault="002B7190" w:rsidP="007E2DA5"/>
    <w:p w14:paraId="72D3A1E8" w14:textId="26873DE9" w:rsidR="002B7190" w:rsidRDefault="002B7190" w:rsidP="007E2DA5"/>
    <w:p w14:paraId="2D5EEA0A" w14:textId="580E55B2" w:rsidR="002B7190" w:rsidRDefault="002B7190" w:rsidP="007E2DA5"/>
    <w:p w14:paraId="38FA61F6" w14:textId="77777777" w:rsidR="002B7190" w:rsidRPr="007E2DA5" w:rsidRDefault="002B7190" w:rsidP="007E2DA5"/>
    <w:p w14:paraId="2874AA03" w14:textId="196C0A0E" w:rsidR="00D97363" w:rsidRDefault="00D97363" w:rsidP="00D97363">
      <w:pPr>
        <w:ind w:firstLine="0"/>
        <w:rPr>
          <w:rFonts w:ascii="Times New Roman" w:hAnsi="Times New Roman" w:cs="Times New Roman"/>
          <w:b/>
          <w:bCs/>
        </w:rPr>
      </w:pPr>
    </w:p>
    <w:p w14:paraId="60CA6A4A" w14:textId="4DBEE394" w:rsidR="00FE7704" w:rsidRPr="00AE0707" w:rsidRDefault="000B0383" w:rsidP="0073097B">
      <w:pPr>
        <w:pStyle w:val="Heading1"/>
      </w:pPr>
      <w:r>
        <w:br w:type="page"/>
      </w:r>
    </w:p>
    <w:p w14:paraId="4CC2C0D4" w14:textId="6F46E5A6" w:rsidR="00FE7704" w:rsidRPr="007E2DA5" w:rsidRDefault="007E2DA5" w:rsidP="00C76E10">
      <w:pPr>
        <w:pStyle w:val="Heading1"/>
      </w:pPr>
      <w:bookmarkStart w:id="1" w:name="_Toc86041446"/>
      <w:bookmarkStart w:id="2" w:name="_Toc161578074"/>
      <w:r>
        <w:lastRenderedPageBreak/>
        <w:t>S</w:t>
      </w:r>
      <w:r w:rsidR="00C76E10">
        <w:t>upplemental Appendix 1.</w:t>
      </w:r>
      <w:bookmarkEnd w:id="1"/>
      <w:r w:rsidR="00C76E10">
        <w:t xml:space="preserve"> DASS21</w:t>
      </w:r>
      <w:r w:rsidR="00D57A47">
        <w:t xml:space="preserve"> Factor Analysis</w:t>
      </w:r>
      <w:bookmarkEnd w:id="2"/>
    </w:p>
    <w:p w14:paraId="3FFEEC3F" w14:textId="7C9612A8" w:rsidR="00126F68" w:rsidRDefault="00D57A47" w:rsidP="00D57A47">
      <w:pPr>
        <w:sectPr w:rsidR="00126F68" w:rsidSect="00A155BB">
          <w:headerReference w:type="even" r:id="rId8"/>
          <w:headerReference w:type="default" r:id="rId9"/>
          <w:headerReference w:type="first" r:id="rId10"/>
          <w:footnotePr>
            <w:pos w:val="beneathText"/>
          </w:footnotePr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  <w15:footnoteColumns w:val="1"/>
        </w:sectPr>
      </w:pPr>
      <w:r>
        <w:t>The following tables provide the parameter estimates of the DASS21 unidimensional and bifactor models (</w:t>
      </w:r>
      <w:r w:rsidR="00126F68">
        <w:t>Table S1</w:t>
      </w:r>
      <w:r>
        <w:t>), along with the first- and second-order models (Tables S2 and S3, respectively).</w:t>
      </w:r>
    </w:p>
    <w:p w14:paraId="7290E441" w14:textId="3AA04C63" w:rsidR="00126F68" w:rsidRPr="0081345D" w:rsidRDefault="00126F68" w:rsidP="00126F68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S1</w:t>
      </w:r>
    </w:p>
    <w:p w14:paraId="3B917545" w14:textId="44C899B8" w:rsidR="00126F68" w:rsidRDefault="00126F68" w:rsidP="00126F68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DASS21 </w:t>
      </w:r>
      <w:r w:rsidR="00224F3D">
        <w:rPr>
          <w:rFonts w:ascii="Times New Roman" w:hAnsi="Times New Roman" w:cs="Times New Roman"/>
          <w:i/>
          <w:iCs/>
        </w:rPr>
        <w:t>Factor Loadings: Unidimensional and Bifactor Models</w:t>
      </w:r>
      <w:r w:rsidR="00224F3D">
        <w:rPr>
          <w:rStyle w:val="Emphasis"/>
          <w:lang w:val="en-GB" w:bidi="en-GB"/>
        </w:rPr>
        <w:t xml:space="preserve"> </w:t>
      </w:r>
      <w:r>
        <w:rPr>
          <w:rStyle w:val="Emphasis"/>
          <w:lang w:val="en-GB" w:bidi="en-GB"/>
        </w:rPr>
        <w:t>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pPr w:leftFromText="180" w:rightFromText="180" w:vertAnchor="text" w:tblpXSpec="center" w:tblpY="1"/>
        <w:tblOverlap w:val="never"/>
        <w:tblW w:w="5028" w:type="pct"/>
        <w:jc w:val="center"/>
        <w:tblLook w:val="04A0" w:firstRow="1" w:lastRow="0" w:firstColumn="1" w:lastColumn="0" w:noHBand="0" w:noVBand="1"/>
        <w:tblCaption w:val="Sample 5-column table"/>
      </w:tblPr>
      <w:tblGrid>
        <w:gridCol w:w="4397"/>
        <w:gridCol w:w="2549"/>
        <w:gridCol w:w="1844"/>
        <w:gridCol w:w="1558"/>
        <w:gridCol w:w="1844"/>
        <w:gridCol w:w="1844"/>
      </w:tblGrid>
      <w:tr w:rsidR="00126F68" w:rsidRPr="005F7A00" w14:paraId="292CD336" w14:textId="77777777" w:rsidTr="00CD74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  <w:jc w:val="center"/>
        </w:trPr>
        <w:tc>
          <w:tcPr>
            <w:tcW w:w="1566" w:type="pct"/>
            <w:tcBorders>
              <w:bottom w:val="nil"/>
            </w:tcBorders>
          </w:tcPr>
          <w:p w14:paraId="564CA205" w14:textId="77777777" w:rsidR="00126F68" w:rsidRPr="00324844" w:rsidRDefault="00126F68" w:rsidP="008377F8">
            <w:pPr>
              <w:pStyle w:val="NoSpacing"/>
              <w:spacing w:line="276" w:lineRule="auto"/>
              <w:rPr>
                <w:lang w:val="en-GB" w:bidi="en-GB"/>
              </w:rPr>
            </w:pPr>
          </w:p>
        </w:tc>
        <w:tc>
          <w:tcPr>
            <w:tcW w:w="3434" w:type="pct"/>
            <w:gridSpan w:val="5"/>
          </w:tcPr>
          <w:p w14:paraId="54F07E5F" w14:textId="1EFC97D2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t xml:space="preserve">Factor </w:t>
            </w:r>
            <w:r>
              <w:t>l</w:t>
            </w:r>
            <w:r w:rsidRPr="00324844">
              <w:t>oading</w:t>
            </w:r>
            <w:r w:rsidR="00224F3D">
              <w:t xml:space="preserve">, </w:t>
            </w:r>
            <w:r w:rsidRPr="00324844">
              <w:rPr>
                <w:rFonts w:ascii="Times New Roman" w:eastAsia="Heiti SC Light" w:hAnsi="Times New Roman" w:cs="Times New Roman"/>
              </w:rPr>
              <w:t>λ</w:t>
            </w:r>
            <w:r w:rsidR="00224F3D">
              <w:rPr>
                <w:rFonts w:ascii="Times New Roman" w:eastAsia="Heiti SC Light" w:hAnsi="Times New Roman" w:cs="Times New Roman"/>
              </w:rPr>
              <w:t xml:space="preserve"> (95% confidence interval)</w:t>
            </w:r>
          </w:p>
        </w:tc>
      </w:tr>
      <w:tr w:rsidR="00126F68" w:rsidRPr="005F7A00" w14:paraId="4A35C728" w14:textId="77777777" w:rsidTr="00CD74A5">
        <w:trPr>
          <w:trHeight w:val="391"/>
          <w:jc w:val="center"/>
        </w:trPr>
        <w:tc>
          <w:tcPr>
            <w:tcW w:w="1566" w:type="pct"/>
            <w:tcBorders>
              <w:bottom w:val="nil"/>
              <w:right w:val="nil"/>
            </w:tcBorders>
          </w:tcPr>
          <w:p w14:paraId="37AF8A25" w14:textId="77777777" w:rsidR="00126F68" w:rsidRPr="00324844" w:rsidRDefault="00126F68" w:rsidP="008377F8">
            <w:pPr>
              <w:pStyle w:val="NoSpacing"/>
              <w:spacing w:line="276" w:lineRule="auto"/>
              <w:rPr>
                <w:lang w:val="en-GB" w:bidi="en-GB"/>
              </w:rPr>
            </w:pPr>
          </w:p>
        </w:tc>
        <w:tc>
          <w:tcPr>
            <w:tcW w:w="9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4538AE0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>
              <w:t>Unidimensional model</w:t>
            </w:r>
          </w:p>
        </w:tc>
        <w:tc>
          <w:tcPr>
            <w:tcW w:w="2526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7403A09E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  <w:rPr>
                <w:lang w:val="en-GB" w:bidi="en-GB"/>
              </w:rPr>
            </w:pPr>
            <w:r w:rsidRPr="00324844">
              <w:t xml:space="preserve">Bifactor </w:t>
            </w:r>
            <w:r>
              <w:t>m</w:t>
            </w:r>
            <w:r w:rsidRPr="00324844">
              <w:t>odel</w:t>
            </w:r>
          </w:p>
        </w:tc>
      </w:tr>
      <w:tr w:rsidR="00126F68" w:rsidRPr="005F7A00" w14:paraId="459D39CE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single" w:sz="12" w:space="0" w:color="auto"/>
              <w:right w:val="nil"/>
            </w:tcBorders>
          </w:tcPr>
          <w:p w14:paraId="0C2629D1" w14:textId="0246B2AB" w:rsidR="00126F68" w:rsidRPr="00324844" w:rsidRDefault="00126F68" w:rsidP="008377F8">
            <w:pPr>
              <w:pStyle w:val="NoSpacing"/>
              <w:spacing w:line="276" w:lineRule="auto"/>
              <w:jc w:val="right"/>
            </w:pPr>
            <w:r w:rsidRPr="00324844">
              <w:rPr>
                <w:lang w:val="en-GB" w:bidi="en-GB"/>
              </w:rPr>
              <w:t>I</w:t>
            </w:r>
            <w:r w:rsidR="00846B53">
              <w:rPr>
                <w:lang w:val="en-GB" w:bidi="en-GB"/>
              </w:rPr>
              <w:t>ndicator</w:t>
            </w:r>
          </w:p>
        </w:tc>
        <w:tc>
          <w:tcPr>
            <w:tcW w:w="90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F1EFA10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t>General Distress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6C080F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t>General Distress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7E15E5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t>Depression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11AC1FE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rPr>
                <w:lang w:val="en-GB" w:bidi="en-GB"/>
              </w:rPr>
              <w:t>Anxiety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90F1E9" w14:textId="77777777" w:rsidR="00126F68" w:rsidRPr="00324844" w:rsidRDefault="00126F68" w:rsidP="008377F8">
            <w:pPr>
              <w:pStyle w:val="NoSpacing"/>
              <w:spacing w:line="276" w:lineRule="auto"/>
              <w:jc w:val="center"/>
            </w:pPr>
            <w:r w:rsidRPr="00324844">
              <w:t>Stress</w:t>
            </w:r>
          </w:p>
        </w:tc>
      </w:tr>
      <w:tr w:rsidR="008C6473" w:rsidRPr="00CD74A5" w14:paraId="105CE911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single" w:sz="12" w:space="0" w:color="auto"/>
              <w:bottom w:val="nil"/>
              <w:right w:val="nil"/>
            </w:tcBorders>
          </w:tcPr>
          <w:p w14:paraId="3BBF7C96" w14:textId="5CC9E8D8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DASS21_3 – No positive feeling</w:t>
            </w:r>
          </w:p>
        </w:tc>
        <w:tc>
          <w:tcPr>
            <w:tcW w:w="908" w:type="pct"/>
            <w:tcBorders>
              <w:top w:val="single" w:sz="12" w:space="0" w:color="auto"/>
              <w:bottom w:val="nil"/>
              <w:right w:val="nil"/>
            </w:tcBorders>
          </w:tcPr>
          <w:p w14:paraId="3C1B5DC9" w14:textId="7EEDDD0E" w:rsidR="009E41F2" w:rsidRPr="00CD74A5" w:rsidRDefault="00224F3D" w:rsidP="009E41F2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.66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.5</w:t>
            </w:r>
            <w:r w:rsidR="001023C5" w:rsidRPr="00CD74A5">
              <w:rPr>
                <w:sz w:val="20"/>
                <w:szCs w:val="20"/>
              </w:rPr>
              <w:t>3</w:t>
            </w:r>
            <w:r w:rsidR="009E41F2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.79)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E9B2F4" w14:textId="40295FE6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.57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41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BF1D29" w:rsidRPr="00CD74A5">
              <w:rPr>
                <w:sz w:val="20"/>
                <w:szCs w:val="20"/>
              </w:rPr>
              <w:t>.74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82E055" w14:textId="2E804DD7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.35*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09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61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E4DE5E" w14:textId="75D6D013" w:rsidR="006C1ABB" w:rsidRPr="00CD74A5" w:rsidRDefault="006C1ABB" w:rsidP="006C1A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nil"/>
            </w:tcBorders>
          </w:tcPr>
          <w:p w14:paraId="0233980D" w14:textId="6C159118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75235E37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5765E973" w14:textId="36FDC1D5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DASS21_5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 xml:space="preserve">– </w:t>
            </w:r>
            <w:r w:rsidR="005B1688" w:rsidRPr="00CD74A5">
              <w:rPr>
                <w:rFonts w:ascii="Times New Roman" w:hAnsi="Times New Roman" w:cs="Times New Roman"/>
                <w:sz w:val="23"/>
                <w:szCs w:val="23"/>
              </w:rPr>
              <w:t xml:space="preserve"> Difficult to initiate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7BB9BB10" w14:textId="630001E0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.71</w:t>
            </w:r>
            <w:r w:rsidR="009E41F2" w:rsidRPr="00CD74A5">
              <w:rPr>
                <w:b/>
                <w:bCs/>
                <w:sz w:val="20"/>
                <w:szCs w:val="20"/>
                <w:lang w:val="en-GB" w:bidi="en-GB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.62–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.81)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F4A504C" w14:textId="0E50DFB6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.66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54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78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00F73447" w14:textId="532DFD71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.29*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03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54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69D31E8" w14:textId="2D57042C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779047E7" w14:textId="126C38BD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7496A283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68E25EC9" w14:textId="232DD192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DASS21_10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Nothing look forward to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4F5B3A22" w14:textId="1254E2E4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.84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.78–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.89)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79D20084" w14:textId="4FA304D6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.71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57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86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086AC3D0" w14:textId="2660B62A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.54*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31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76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2E6BFC8" w14:textId="7E47CDFE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69581E7D" w14:textId="5CC9573E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40AFAFC3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51E56B28" w14:textId="7B86A442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DASS21_13 – Down-hearted and blue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694CC933" w14:textId="5D91099C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.78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.71–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.86)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41CFAA67" w14:textId="3BFD56AA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.70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57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83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56C91B71" w14:textId="67392220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.37*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16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58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7C2E98B6" w14:textId="23B68A74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22A57614" w14:textId="3324C249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065B5529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2EF6A528" w14:textId="1680600D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ASS21_16 – Unable to be enthusiastic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472AB6CA" w14:textId="202A9C23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.83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.77–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.89)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4CB33342" w14:textId="00F29832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.75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61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88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11C23695" w14:textId="15DF20A9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.41*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15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66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2B4B02B" w14:textId="2CEA3D50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48D74ABF" w14:textId="243E3F6A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37A2B844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78DEBC37" w14:textId="2C7432AF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ASS21_17</w:t>
            </w:r>
            <w:r w:rsidR="00E371DF" w:rsidRPr="00CD74A5">
              <w:rPr>
                <w:rFonts w:asciiTheme="majorHAnsi" w:hAnsiTheme="majorHAnsi" w:cstheme="majorHAnsi"/>
                <w:sz w:val="23"/>
                <w:szCs w:val="23"/>
              </w:rPr>
              <w:t xml:space="preserve">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Not worth much as a person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13E77E46" w14:textId="1DB4A4DD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.79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.72–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.87)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2E3F34F" w14:textId="75C560DF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.69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55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83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6DF9FA29" w14:textId="2BF4B09D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.45*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20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E349B5" w:rsidRPr="00CD74A5">
              <w:rPr>
                <w:sz w:val="20"/>
                <w:szCs w:val="20"/>
              </w:rPr>
              <w:t>70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9FED648" w14:textId="313EF03E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306F447A" w14:textId="031397A2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8C6473" w:rsidRPr="00CD74A5" w14:paraId="514B2A3A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7883C82A" w14:textId="43629BE3" w:rsidR="008C6473" w:rsidRPr="00CD74A5" w:rsidRDefault="008C6473" w:rsidP="008C6473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DASS21_21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Life was meaningless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72A2EDB0" w14:textId="362563F7" w:rsidR="008C6473" w:rsidRPr="00CD74A5" w:rsidRDefault="00224F3D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.74</w:t>
            </w:r>
            <w:r w:rsidR="009E41F2" w:rsidRPr="00CD74A5">
              <w:rPr>
                <w:b/>
                <w:bCs/>
                <w:sz w:val="20"/>
                <w:szCs w:val="20"/>
              </w:rPr>
              <w:t>*</w:t>
            </w:r>
            <w:r w:rsidR="009E41F2"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="009E41F2"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</w:t>
            </w:r>
            <w:r w:rsidR="004F08F8" w:rsidRPr="00CD74A5">
              <w:rPr>
                <w:sz w:val="20"/>
                <w:szCs w:val="20"/>
              </w:rPr>
              <w:t>66</w:t>
            </w:r>
            <w:r w:rsidR="009E41F2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0</w:t>
            </w:r>
            <w:r w:rsidR="009E41F2" w:rsidRPr="00CD74A5">
              <w:rPr>
                <w:sz w:val="20"/>
                <w:szCs w:val="20"/>
              </w:rPr>
              <w:t>.</w:t>
            </w:r>
            <w:r w:rsidR="004F08F8" w:rsidRPr="00CD74A5">
              <w:rPr>
                <w:sz w:val="20"/>
                <w:szCs w:val="20"/>
              </w:rPr>
              <w:t>82</w:t>
            </w:r>
            <w:r w:rsidR="009E41F2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F8571A5" w14:textId="7F72103C" w:rsidR="008C6473" w:rsidRPr="00CD74A5" w:rsidRDefault="00B17E36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.60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-</w:t>
            </w:r>
            <w:r w:rsidR="00BF1D29" w:rsidRPr="00CD74A5">
              <w:rPr>
                <w:sz w:val="20"/>
                <w:szCs w:val="20"/>
              </w:rPr>
              <w:t>2.63</w:t>
            </w:r>
            <w:r w:rsidR="000E40AD" w:rsidRPr="00CD74A5">
              <w:rPr>
                <w:sz w:val="20"/>
                <w:szCs w:val="20"/>
              </w:rPr>
              <w:t>–</w:t>
            </w:r>
            <w:r w:rsidR="00BF1D29" w:rsidRPr="00CD74A5">
              <w:rPr>
                <w:sz w:val="20"/>
                <w:szCs w:val="20"/>
              </w:rPr>
              <w:t>3</w:t>
            </w:r>
            <w:r w:rsidR="000E40AD" w:rsidRPr="00CD74A5">
              <w:rPr>
                <w:sz w:val="20"/>
                <w:szCs w:val="20"/>
              </w:rPr>
              <w:t>.</w:t>
            </w:r>
            <w:r w:rsidR="00BF1D29" w:rsidRPr="00CD74A5">
              <w:rPr>
                <w:sz w:val="20"/>
                <w:szCs w:val="20"/>
              </w:rPr>
              <w:t>83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6D65B8C1" w14:textId="064DCF6C" w:rsidR="008C6473" w:rsidRPr="00CD74A5" w:rsidRDefault="00F73880" w:rsidP="008C6473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.59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E349B5" w:rsidRPr="00CD74A5">
              <w:rPr>
                <w:sz w:val="20"/>
                <w:szCs w:val="20"/>
              </w:rPr>
              <w:t>-3.50</w:t>
            </w:r>
            <w:r w:rsidR="000E40AD" w:rsidRPr="00CD74A5">
              <w:rPr>
                <w:sz w:val="20"/>
                <w:szCs w:val="20"/>
              </w:rPr>
              <w:t>–</w:t>
            </w:r>
            <w:r w:rsidR="00E349B5" w:rsidRPr="00CD74A5">
              <w:rPr>
                <w:sz w:val="20"/>
                <w:szCs w:val="20"/>
              </w:rPr>
              <w:t>4.68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726DC104" w14:textId="56934D9E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7792AEDC" w14:textId="21ACD854" w:rsidR="008C6473" w:rsidRPr="00CD74A5" w:rsidRDefault="006C1ABB" w:rsidP="008C6473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1513DC68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032A0841" w14:textId="39032A02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DASS21_2 – Dryness of mouth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7E8B45FB" w14:textId="5378BE9D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.47*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.32–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.62)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40089A02" w14:textId="7FC113C3" w:rsidR="00AA5CBB" w:rsidRPr="00CD74A5" w:rsidRDefault="00B17E36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.49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823A10" w:rsidRPr="00CD74A5">
              <w:rPr>
                <w:sz w:val="20"/>
                <w:szCs w:val="20"/>
              </w:rPr>
              <w:t>33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823A10" w:rsidRPr="00CD74A5">
              <w:rPr>
                <w:sz w:val="20"/>
                <w:szCs w:val="20"/>
              </w:rPr>
              <w:t>66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250917D1" w14:textId="2E562596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8E385A4" w14:textId="4CADEC2E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.27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 w:rsidRPr="00CD74A5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13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67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7B8AC0D0" w14:textId="7EF3C403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5AF0078E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35FB4A8A" w14:textId="496F6C29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DASS21_4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Breathing difficulty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046751EC" w14:textId="5A357C9A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.47*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.30–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.65)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ABE90A5" w14:textId="10526C97" w:rsidR="00AA5CBB" w:rsidRPr="00CD74A5" w:rsidRDefault="00B17E36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.46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-21</w:t>
            </w:r>
            <w:r w:rsidR="000E40AD" w:rsidRPr="00CD74A5">
              <w:rPr>
                <w:sz w:val="20"/>
                <w:szCs w:val="20"/>
              </w:rPr>
              <w:t>.</w:t>
            </w:r>
            <w:r w:rsidR="00823A10" w:rsidRPr="00CD74A5">
              <w:rPr>
                <w:sz w:val="20"/>
                <w:szCs w:val="20"/>
              </w:rPr>
              <w:t>87</w:t>
            </w:r>
            <w:r w:rsidR="000E40AD" w:rsidRPr="00CD74A5">
              <w:rPr>
                <w:sz w:val="20"/>
                <w:szCs w:val="20"/>
              </w:rPr>
              <w:t>–</w:t>
            </w:r>
            <w:r w:rsidR="00CD74A5" w:rsidRPr="00CD74A5">
              <w:rPr>
                <w:sz w:val="20"/>
                <w:szCs w:val="20"/>
              </w:rPr>
              <w:t>22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79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4BBFCF79" w14:textId="39ECB11A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8874461" w14:textId="7E085A2F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.78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 w:rsidRPr="00CD74A5">
              <w:rPr>
                <w:sz w:val="20"/>
                <w:szCs w:val="20"/>
              </w:rPr>
              <w:t>-41.12</w:t>
            </w:r>
            <w:r w:rsidR="000E40AD" w:rsidRPr="00CD74A5">
              <w:rPr>
                <w:sz w:val="20"/>
                <w:szCs w:val="20"/>
              </w:rPr>
              <w:t>–</w:t>
            </w:r>
            <w:r w:rsidR="00CD74A5" w:rsidRPr="00CD74A5">
              <w:rPr>
                <w:sz w:val="20"/>
                <w:szCs w:val="20"/>
              </w:rPr>
              <w:t>42.69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1856F48A" w14:textId="68B3B274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4AF35734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455EBFFB" w14:textId="44E38E79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ASS21_7 – Experienced trembling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5EF7E184" w14:textId="50FA0B8B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.56*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.41–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.71)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6935CEB" w14:textId="5D370262" w:rsidR="00AA5CBB" w:rsidRPr="00CD74A5" w:rsidRDefault="00B17E36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.61</w:t>
            </w:r>
            <w:r w:rsidR="000E40AD" w:rsidRPr="00CD74A5">
              <w:rPr>
                <w:b/>
                <w:bCs/>
                <w:sz w:val="20"/>
                <w:szCs w:val="20"/>
              </w:rPr>
              <w:t>*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44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78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3E6086A7" w14:textId="48530278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81A81FF" w14:textId="028D5B43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.19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>
              <w:rPr>
                <w:sz w:val="20"/>
                <w:szCs w:val="20"/>
              </w:rPr>
              <w:t>-0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34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72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4BF9D87F" w14:textId="50D206A6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49B8C6B4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74654246" w14:textId="182365CB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DASS21_9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Make fool of self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6BAC7635" w14:textId="2399A70B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.66*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.55–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.77)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23FB5FB" w14:textId="041A7E1F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.74*</w:t>
            </w:r>
            <w:r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63</w:t>
            </w:r>
            <w:r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86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71353938" w14:textId="33928F22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1E10DC9" w14:textId="6FD44BBA" w:rsidR="00AA5CBB" w:rsidRPr="00CD74A5" w:rsidRDefault="00E349B5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-</w:t>
            </w:r>
            <w:r w:rsidR="00AA5CBB" w:rsidRPr="00CD74A5">
              <w:rPr>
                <w:sz w:val="20"/>
                <w:szCs w:val="20"/>
              </w:rPr>
              <w:t>.05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65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56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51DA95FC" w14:textId="2455E779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012452FF" w14:textId="77777777" w:rsidTr="00523C8D">
        <w:trPr>
          <w:trHeight w:val="402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50ABBF48" w14:textId="4FE315D2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DASS21_15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Close to panic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67D60977" w14:textId="58AA18C7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.75*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.66–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.84)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936120B" w14:textId="75AB9A6A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.83*</w:t>
            </w:r>
            <w:r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69</w:t>
            </w:r>
            <w:r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98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4A5EF47B" w14:textId="1889E784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7D5ED46" w14:textId="062742F4" w:rsidR="00AA5CBB" w:rsidRPr="00CD74A5" w:rsidRDefault="00E349B5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-</w:t>
            </w:r>
            <w:r w:rsidR="00AA5CBB" w:rsidRPr="00CD74A5">
              <w:rPr>
                <w:sz w:val="20"/>
                <w:szCs w:val="20"/>
              </w:rPr>
              <w:t>.02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78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73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24FC610F" w14:textId="0E9DC648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3A476686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6990AC3E" w14:textId="1829F5EA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DASS21_19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Aware of heart no exercising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6E2CBBC9" w14:textId="10856496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.43*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.27–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.59)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452CFD96" w14:textId="5F55FD86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.44</w:t>
            </w:r>
            <w:r w:rsidRPr="00CD74A5">
              <w:rPr>
                <w:sz w:val="20"/>
                <w:szCs w:val="20"/>
              </w:rPr>
              <w:t xml:space="preserve"> (</w:t>
            </w:r>
            <w:r w:rsidR="00CD74A5" w:rsidRPr="00CD74A5">
              <w:rPr>
                <w:sz w:val="20"/>
                <w:szCs w:val="20"/>
              </w:rPr>
              <w:t>-6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53</w:t>
            </w:r>
            <w:r w:rsidRPr="00CD74A5">
              <w:rPr>
                <w:sz w:val="20"/>
                <w:szCs w:val="20"/>
              </w:rPr>
              <w:t>–</w:t>
            </w:r>
            <w:r w:rsidR="00CD74A5" w:rsidRPr="00CD74A5">
              <w:rPr>
                <w:sz w:val="20"/>
                <w:szCs w:val="20"/>
              </w:rPr>
              <w:t>7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40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6A094F29" w14:textId="7D837676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22ED8C6" w14:textId="2CDADECD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.39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>
              <w:rPr>
                <w:sz w:val="20"/>
                <w:szCs w:val="20"/>
              </w:rPr>
              <w:t>-7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67</w:t>
            </w:r>
            <w:r w:rsidR="000E40AD" w:rsidRPr="00CD74A5">
              <w:rPr>
                <w:sz w:val="20"/>
                <w:szCs w:val="20"/>
              </w:rPr>
              <w:t>–</w:t>
            </w:r>
            <w:r w:rsidR="00CD74A5">
              <w:rPr>
                <w:sz w:val="20"/>
                <w:szCs w:val="20"/>
              </w:rPr>
              <w:t>8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45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5A3EE797" w14:textId="55CC69E8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58BC5094" w14:textId="77777777" w:rsidTr="00523C8D">
        <w:trPr>
          <w:trHeight w:val="391"/>
          <w:jc w:val="center"/>
        </w:trPr>
        <w:tc>
          <w:tcPr>
            <w:tcW w:w="1566" w:type="pct"/>
            <w:tcBorders>
              <w:top w:val="nil"/>
              <w:bottom w:val="nil"/>
              <w:right w:val="nil"/>
            </w:tcBorders>
          </w:tcPr>
          <w:p w14:paraId="6034E4EA" w14:textId="524F819A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DASS21_20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Scared without reason</w:t>
            </w:r>
          </w:p>
        </w:tc>
        <w:tc>
          <w:tcPr>
            <w:tcW w:w="908" w:type="pct"/>
            <w:tcBorders>
              <w:top w:val="nil"/>
              <w:bottom w:val="nil"/>
              <w:right w:val="nil"/>
            </w:tcBorders>
          </w:tcPr>
          <w:p w14:paraId="683ED4B9" w14:textId="68707D3F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.54*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.41–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.67)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4D73B6BD" w14:textId="6466A273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.63*</w:t>
            </w:r>
            <w:r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47</w:t>
            </w:r>
            <w:r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CD74A5" w:rsidRPr="00CD74A5">
              <w:rPr>
                <w:sz w:val="20"/>
                <w:szCs w:val="20"/>
              </w:rPr>
              <w:t>78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6B366253" w14:textId="37647FF5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066F90C" w14:textId="6C50911B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.05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CD74A5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70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CD74A5">
              <w:rPr>
                <w:sz w:val="20"/>
                <w:szCs w:val="20"/>
              </w:rPr>
              <w:t>81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</w:tcBorders>
          </w:tcPr>
          <w:p w14:paraId="296D149B" w14:textId="1E07DA80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AA5CBB" w:rsidRPr="00CD74A5" w14:paraId="64AE2726" w14:textId="77777777" w:rsidTr="00523C8D">
        <w:trPr>
          <w:trHeight w:val="402"/>
          <w:jc w:val="center"/>
        </w:trPr>
        <w:tc>
          <w:tcPr>
            <w:tcW w:w="1566" w:type="pct"/>
          </w:tcPr>
          <w:p w14:paraId="5A35C05A" w14:textId="619E89B1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ASS21_1 – Hard to wind down</w:t>
            </w:r>
          </w:p>
        </w:tc>
        <w:tc>
          <w:tcPr>
            <w:tcW w:w="908" w:type="pct"/>
          </w:tcPr>
          <w:p w14:paraId="5B212F1C" w14:textId="3E81C0EA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.69*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.58–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.81)</w:t>
            </w:r>
          </w:p>
        </w:tc>
        <w:tc>
          <w:tcPr>
            <w:tcW w:w="657" w:type="pct"/>
          </w:tcPr>
          <w:p w14:paraId="23192D06" w14:textId="190C233D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.72</w:t>
            </w:r>
            <w:r w:rsidRPr="00CD74A5">
              <w:rPr>
                <w:sz w:val="20"/>
                <w:szCs w:val="20"/>
              </w:rPr>
              <w:t xml:space="preserve"> (</w:t>
            </w:r>
            <w:r w:rsidR="00ED5A9D">
              <w:rPr>
                <w:sz w:val="20"/>
                <w:szCs w:val="20"/>
              </w:rPr>
              <w:t>-34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12</w:t>
            </w:r>
            <w:r w:rsidRPr="00CD74A5">
              <w:rPr>
                <w:sz w:val="20"/>
                <w:szCs w:val="20"/>
              </w:rPr>
              <w:t>–</w:t>
            </w:r>
            <w:r w:rsidR="00ED5A9D">
              <w:rPr>
                <w:sz w:val="20"/>
                <w:szCs w:val="20"/>
              </w:rPr>
              <w:t>35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56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17E10F95" w14:textId="258DB3D8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  <w:lang w:val="en-GB" w:bidi="en-GB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301F76C9" w14:textId="2D1555DE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  <w:lang w:val="en-GB" w:bidi="en-GB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421CC494" w14:textId="67653AD3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  <w:lang w:val="en-GB" w:bidi="en-GB"/>
              </w:rPr>
            </w:pPr>
            <w:r w:rsidRPr="00CD74A5">
              <w:rPr>
                <w:sz w:val="20"/>
                <w:szCs w:val="20"/>
                <w:lang w:val="en-GB" w:bidi="en-GB"/>
              </w:rPr>
              <w:t>.03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-2.95</w:t>
            </w:r>
            <w:r w:rsidR="000E40AD" w:rsidRPr="00CD74A5">
              <w:rPr>
                <w:sz w:val="20"/>
                <w:szCs w:val="20"/>
              </w:rPr>
              <w:t>.–</w:t>
            </w:r>
            <w:r w:rsidR="00523C8D">
              <w:rPr>
                <w:sz w:val="20"/>
                <w:szCs w:val="20"/>
              </w:rPr>
              <w:t>3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01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78B4CE50" w14:textId="77777777" w:rsidTr="00523C8D">
        <w:trPr>
          <w:trHeight w:val="391"/>
          <w:jc w:val="center"/>
        </w:trPr>
        <w:tc>
          <w:tcPr>
            <w:tcW w:w="1566" w:type="pct"/>
          </w:tcPr>
          <w:p w14:paraId="0820BE4A" w14:textId="1A154908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ASS21_6 – Over-react to situations</w:t>
            </w:r>
          </w:p>
        </w:tc>
        <w:tc>
          <w:tcPr>
            <w:tcW w:w="908" w:type="pct"/>
          </w:tcPr>
          <w:p w14:paraId="6B30DC6B" w14:textId="5E6AE798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.69*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.58–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.80)</w:t>
            </w:r>
          </w:p>
        </w:tc>
        <w:tc>
          <w:tcPr>
            <w:tcW w:w="657" w:type="pct"/>
          </w:tcPr>
          <w:p w14:paraId="4C84F646" w14:textId="650138AF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.64*</w:t>
            </w:r>
            <w:r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46</w:t>
            </w:r>
            <w:r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82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23E8A995" w14:textId="48393724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2FBE7DEA" w14:textId="0801187E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39F14A1B" w14:textId="0E647745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.38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02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78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543A2916" w14:textId="77777777" w:rsidTr="00523C8D">
        <w:trPr>
          <w:trHeight w:val="391"/>
          <w:jc w:val="center"/>
        </w:trPr>
        <w:tc>
          <w:tcPr>
            <w:tcW w:w="1566" w:type="pct"/>
          </w:tcPr>
          <w:p w14:paraId="4B5BD177" w14:textId="2C766BC5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DASS21_8 – A lot of nervous energy</w:t>
            </w:r>
          </w:p>
        </w:tc>
        <w:tc>
          <w:tcPr>
            <w:tcW w:w="908" w:type="pct"/>
          </w:tcPr>
          <w:p w14:paraId="1C7FAC8E" w14:textId="4643AC6D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.72*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.63–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.82)</w:t>
            </w:r>
          </w:p>
        </w:tc>
        <w:tc>
          <w:tcPr>
            <w:tcW w:w="657" w:type="pct"/>
          </w:tcPr>
          <w:p w14:paraId="690B93C2" w14:textId="06AF2668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.74*</w:t>
            </w:r>
            <w:r w:rsidRPr="00CD74A5">
              <w:rPr>
                <w:sz w:val="20"/>
                <w:szCs w:val="20"/>
              </w:rPr>
              <w:t xml:space="preserve"> (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60</w:t>
            </w:r>
            <w:r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87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7C3060F3" w14:textId="56053977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6704448F" w14:textId="466E13F9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29C70C93" w14:textId="72C2EDFC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.11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40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61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6C76B11E" w14:textId="77777777" w:rsidTr="00523C8D">
        <w:trPr>
          <w:trHeight w:val="391"/>
          <w:jc w:val="center"/>
        </w:trPr>
        <w:tc>
          <w:tcPr>
            <w:tcW w:w="1566" w:type="pct"/>
          </w:tcPr>
          <w:p w14:paraId="564707FC" w14:textId="6AFC16D6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ASS21_11 – Getting agitated</w:t>
            </w:r>
          </w:p>
        </w:tc>
        <w:tc>
          <w:tcPr>
            <w:tcW w:w="908" w:type="pct"/>
          </w:tcPr>
          <w:p w14:paraId="7E0A23F6" w14:textId="2D3AB541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.76</w:t>
            </w:r>
            <w:r w:rsidRPr="00CD74A5">
              <w:rPr>
                <w:b/>
                <w:bCs/>
                <w:sz w:val="20"/>
                <w:szCs w:val="20"/>
              </w:rPr>
              <w:t>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.66–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.85)</w:t>
            </w:r>
          </w:p>
        </w:tc>
        <w:tc>
          <w:tcPr>
            <w:tcW w:w="657" w:type="pct"/>
          </w:tcPr>
          <w:p w14:paraId="66129744" w14:textId="39C718C0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.71</w:t>
            </w:r>
            <w:r w:rsidRPr="00CD74A5">
              <w:rPr>
                <w:sz w:val="20"/>
                <w:szCs w:val="20"/>
              </w:rPr>
              <w:t xml:space="preserve"> (</w:t>
            </w:r>
            <w:r w:rsidR="00ED5A9D">
              <w:rPr>
                <w:sz w:val="20"/>
                <w:szCs w:val="20"/>
              </w:rPr>
              <w:t>-11.72</w:t>
            </w:r>
            <w:r w:rsidRPr="00CD74A5">
              <w:rPr>
                <w:sz w:val="20"/>
                <w:szCs w:val="20"/>
              </w:rPr>
              <w:t>–</w:t>
            </w:r>
            <w:r w:rsidR="00ED5A9D">
              <w:rPr>
                <w:sz w:val="20"/>
                <w:szCs w:val="20"/>
              </w:rPr>
              <w:t>13</w:t>
            </w:r>
            <w:r w:rsidRPr="00CD74A5">
              <w:rPr>
                <w:sz w:val="20"/>
                <w:szCs w:val="20"/>
              </w:rPr>
              <w:t>.</w:t>
            </w:r>
            <w:r w:rsidR="00ED5A9D">
              <w:rPr>
                <w:sz w:val="20"/>
                <w:szCs w:val="20"/>
              </w:rPr>
              <w:t>14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7241F221" w14:textId="217A7ED2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66F2C170" w14:textId="73600A0A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09F3E3CC" w14:textId="1E315BF6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.41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-8.41</w:t>
            </w:r>
            <w:r w:rsidR="000E40AD" w:rsidRPr="00CD74A5">
              <w:rPr>
                <w:sz w:val="20"/>
                <w:szCs w:val="20"/>
              </w:rPr>
              <w:t>–</w:t>
            </w:r>
            <w:r w:rsidR="00523C8D">
              <w:rPr>
                <w:sz w:val="20"/>
                <w:szCs w:val="20"/>
              </w:rPr>
              <w:t>9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24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20E7D976" w14:textId="77777777" w:rsidTr="00523C8D">
        <w:trPr>
          <w:trHeight w:val="391"/>
          <w:jc w:val="center"/>
        </w:trPr>
        <w:tc>
          <w:tcPr>
            <w:tcW w:w="1566" w:type="pct"/>
          </w:tcPr>
          <w:p w14:paraId="2075CBF4" w14:textId="6404F784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lastRenderedPageBreak/>
              <w:t>D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ASS21_12 – Difficult to relax</w:t>
            </w:r>
          </w:p>
        </w:tc>
        <w:tc>
          <w:tcPr>
            <w:tcW w:w="908" w:type="pct"/>
          </w:tcPr>
          <w:p w14:paraId="621E1373" w14:textId="4048486B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.78*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.71–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.86)</w:t>
            </w:r>
          </w:p>
        </w:tc>
        <w:tc>
          <w:tcPr>
            <w:tcW w:w="657" w:type="pct"/>
          </w:tcPr>
          <w:p w14:paraId="36DD0B61" w14:textId="2E2BFF44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.79</w:t>
            </w:r>
            <w:r w:rsidRPr="00CD74A5">
              <w:rPr>
                <w:sz w:val="20"/>
                <w:szCs w:val="20"/>
              </w:rPr>
              <w:t xml:space="preserve"> (</w:t>
            </w:r>
            <w:r w:rsidR="0032275E">
              <w:rPr>
                <w:sz w:val="20"/>
                <w:szCs w:val="20"/>
              </w:rPr>
              <w:t>-10.22</w:t>
            </w:r>
            <w:r w:rsidRPr="00CD74A5">
              <w:rPr>
                <w:sz w:val="20"/>
                <w:szCs w:val="20"/>
              </w:rPr>
              <w:t>–</w:t>
            </w:r>
            <w:r w:rsidR="0032275E">
              <w:rPr>
                <w:sz w:val="20"/>
                <w:szCs w:val="20"/>
              </w:rPr>
              <w:t>11</w:t>
            </w:r>
            <w:r w:rsidRPr="00CD74A5">
              <w:rPr>
                <w:sz w:val="20"/>
                <w:szCs w:val="20"/>
              </w:rPr>
              <w:t>.</w:t>
            </w:r>
            <w:r w:rsidR="0032275E">
              <w:rPr>
                <w:sz w:val="20"/>
                <w:szCs w:val="20"/>
              </w:rPr>
              <w:t>80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590A5198" w14:textId="268BF30D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7BE90763" w14:textId="4E3DFC43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35CD52A2" w14:textId="187CFFAC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.17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-4.03</w:t>
            </w:r>
            <w:r w:rsidR="000E40AD" w:rsidRPr="00CD74A5">
              <w:rPr>
                <w:sz w:val="20"/>
                <w:szCs w:val="20"/>
              </w:rPr>
              <w:t>.–</w:t>
            </w:r>
            <w:r w:rsidR="00523C8D">
              <w:rPr>
                <w:sz w:val="20"/>
                <w:szCs w:val="20"/>
              </w:rPr>
              <w:t>4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36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42FB5BE9" w14:textId="77777777" w:rsidTr="00523C8D">
        <w:trPr>
          <w:trHeight w:val="391"/>
          <w:jc w:val="center"/>
        </w:trPr>
        <w:tc>
          <w:tcPr>
            <w:tcW w:w="1566" w:type="pct"/>
          </w:tcPr>
          <w:p w14:paraId="798E37B7" w14:textId="4C79C365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  <w:lang w:val="en-GB" w:bidi="en-GB"/>
              </w:rPr>
              <w:t xml:space="preserve">DASS21_14 </w:t>
            </w: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– Intolerant of interruptions</w:t>
            </w:r>
          </w:p>
        </w:tc>
        <w:tc>
          <w:tcPr>
            <w:tcW w:w="908" w:type="pct"/>
          </w:tcPr>
          <w:p w14:paraId="5FFC5BFE" w14:textId="300F077D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.70*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.61–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.78)</w:t>
            </w:r>
          </w:p>
        </w:tc>
        <w:tc>
          <w:tcPr>
            <w:tcW w:w="657" w:type="pct"/>
          </w:tcPr>
          <w:p w14:paraId="6F620A7E" w14:textId="06BF1AB5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.66</w:t>
            </w:r>
            <w:r w:rsidRPr="00CD74A5">
              <w:rPr>
                <w:sz w:val="20"/>
                <w:szCs w:val="20"/>
              </w:rPr>
              <w:t xml:space="preserve"> (</w:t>
            </w:r>
            <w:r w:rsidR="0032275E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</w:t>
            </w:r>
            <w:r w:rsidR="0032275E">
              <w:rPr>
                <w:sz w:val="20"/>
                <w:szCs w:val="20"/>
              </w:rPr>
              <w:t>43</w:t>
            </w:r>
            <w:r w:rsidRPr="00CD74A5">
              <w:rPr>
                <w:sz w:val="20"/>
                <w:szCs w:val="20"/>
              </w:rPr>
              <w:t>–</w:t>
            </w:r>
            <w:r w:rsidR="0032275E">
              <w:rPr>
                <w:sz w:val="20"/>
                <w:szCs w:val="20"/>
              </w:rPr>
              <w:t>1</w:t>
            </w:r>
            <w:r w:rsidRPr="00CD74A5">
              <w:rPr>
                <w:sz w:val="20"/>
                <w:szCs w:val="20"/>
              </w:rPr>
              <w:t>.</w:t>
            </w:r>
            <w:r w:rsidR="0032275E">
              <w:rPr>
                <w:sz w:val="20"/>
                <w:szCs w:val="20"/>
              </w:rPr>
              <w:t>75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1F398135" w14:textId="61F8058C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7C1E846C" w14:textId="063F8780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39CB2FF3" w14:textId="5857266B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.27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07</w:t>
            </w:r>
            <w:r w:rsidR="000E40AD" w:rsidRPr="00CD74A5">
              <w:rPr>
                <w:sz w:val="20"/>
                <w:szCs w:val="20"/>
              </w:rPr>
              <w:t>–</w:t>
            </w:r>
            <w:r w:rsidR="00823A10" w:rsidRPr="00CD74A5">
              <w:rPr>
                <w:sz w:val="20"/>
                <w:szCs w:val="20"/>
              </w:rPr>
              <w:t>0</w:t>
            </w:r>
            <w:r w:rsidR="000E40AD" w:rsidRPr="00CD74A5">
              <w:rPr>
                <w:sz w:val="20"/>
                <w:szCs w:val="20"/>
              </w:rPr>
              <w:t>.</w:t>
            </w:r>
            <w:r w:rsidR="00523C8D">
              <w:rPr>
                <w:sz w:val="20"/>
                <w:szCs w:val="20"/>
              </w:rPr>
              <w:t>60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095BCFF3" w14:textId="77777777" w:rsidTr="00523C8D">
        <w:trPr>
          <w:trHeight w:val="391"/>
          <w:jc w:val="center"/>
        </w:trPr>
        <w:tc>
          <w:tcPr>
            <w:tcW w:w="1566" w:type="pct"/>
          </w:tcPr>
          <w:p w14:paraId="4001E34B" w14:textId="0B9ABF2F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DASS21_18 – Rather touchy</w:t>
            </w:r>
          </w:p>
        </w:tc>
        <w:tc>
          <w:tcPr>
            <w:tcW w:w="908" w:type="pct"/>
          </w:tcPr>
          <w:p w14:paraId="2379926F" w14:textId="4B9F1F5A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.67*</w:t>
            </w:r>
            <w:r w:rsidRPr="00CD74A5">
              <w:rPr>
                <w:sz w:val="20"/>
                <w:szCs w:val="20"/>
                <w:lang w:val="en-GB" w:bidi="en-GB"/>
              </w:rPr>
              <w:t xml:space="preserve"> </w:t>
            </w:r>
            <w:r w:rsidRPr="00CD74A5">
              <w:rPr>
                <w:sz w:val="20"/>
                <w:szCs w:val="20"/>
              </w:rPr>
              <w:t>(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.56–</w:t>
            </w:r>
            <w:r w:rsidR="00E349B5" w:rsidRPr="00CD74A5">
              <w:rPr>
                <w:sz w:val="20"/>
                <w:szCs w:val="20"/>
              </w:rPr>
              <w:t>0</w:t>
            </w:r>
            <w:r w:rsidRPr="00CD74A5">
              <w:rPr>
                <w:sz w:val="20"/>
                <w:szCs w:val="20"/>
              </w:rPr>
              <w:t>.79)</w:t>
            </w:r>
          </w:p>
        </w:tc>
        <w:tc>
          <w:tcPr>
            <w:tcW w:w="657" w:type="pct"/>
          </w:tcPr>
          <w:p w14:paraId="09F36C2B" w14:textId="74AB4782" w:rsidR="00AA5CBB" w:rsidRPr="00CD74A5" w:rsidRDefault="000E40AD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  <w:lang w:val="en-GB" w:bidi="en-GB"/>
              </w:rPr>
            </w:pPr>
            <w:r w:rsidRPr="00CD74A5">
              <w:rPr>
                <w:b/>
                <w:bCs/>
                <w:sz w:val="20"/>
                <w:szCs w:val="20"/>
                <w:lang w:val="en-GB" w:bidi="en-GB"/>
              </w:rPr>
              <w:t>.56</w:t>
            </w:r>
            <w:r w:rsidRPr="00CD74A5">
              <w:rPr>
                <w:sz w:val="20"/>
                <w:szCs w:val="20"/>
              </w:rPr>
              <w:t xml:space="preserve"> (</w:t>
            </w:r>
            <w:r w:rsidR="0032275E">
              <w:rPr>
                <w:sz w:val="20"/>
                <w:szCs w:val="20"/>
              </w:rPr>
              <w:t>-24</w:t>
            </w:r>
            <w:r w:rsidRPr="00CD74A5">
              <w:rPr>
                <w:sz w:val="20"/>
                <w:szCs w:val="20"/>
              </w:rPr>
              <w:t>.</w:t>
            </w:r>
            <w:r w:rsidR="0032275E">
              <w:rPr>
                <w:sz w:val="20"/>
                <w:szCs w:val="20"/>
              </w:rPr>
              <w:t>61</w:t>
            </w:r>
            <w:r w:rsidRPr="00CD74A5">
              <w:rPr>
                <w:sz w:val="20"/>
                <w:szCs w:val="20"/>
              </w:rPr>
              <w:t>–</w:t>
            </w:r>
            <w:r w:rsidR="0032275E">
              <w:rPr>
                <w:sz w:val="20"/>
                <w:szCs w:val="20"/>
              </w:rPr>
              <w:t>25</w:t>
            </w:r>
            <w:r w:rsidRPr="00CD74A5">
              <w:rPr>
                <w:sz w:val="20"/>
                <w:szCs w:val="20"/>
              </w:rPr>
              <w:t>.</w:t>
            </w:r>
            <w:r w:rsidR="0032275E">
              <w:rPr>
                <w:sz w:val="20"/>
                <w:szCs w:val="20"/>
              </w:rPr>
              <w:t>74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555" w:type="pct"/>
          </w:tcPr>
          <w:p w14:paraId="5A8957CE" w14:textId="02F9C52C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61FA5DCA" w14:textId="430DDF62" w:rsidR="00AA5CBB" w:rsidRPr="00CD74A5" w:rsidRDefault="006C1A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657" w:type="pct"/>
          </w:tcPr>
          <w:p w14:paraId="5CECF40F" w14:textId="13B4D129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b/>
                <w:bCs/>
                <w:sz w:val="20"/>
                <w:szCs w:val="20"/>
              </w:rPr>
              <w:t>.61</w:t>
            </w:r>
            <w:r w:rsidR="000E40AD" w:rsidRPr="00CD74A5">
              <w:rPr>
                <w:sz w:val="20"/>
                <w:szCs w:val="20"/>
              </w:rPr>
              <w:t xml:space="preserve"> (</w:t>
            </w:r>
            <w:r w:rsidR="00523C8D">
              <w:rPr>
                <w:sz w:val="20"/>
                <w:szCs w:val="20"/>
              </w:rPr>
              <w:t>-29.66</w:t>
            </w:r>
            <w:r w:rsidR="000E40AD" w:rsidRPr="00CD74A5">
              <w:rPr>
                <w:sz w:val="20"/>
                <w:szCs w:val="20"/>
              </w:rPr>
              <w:t>–</w:t>
            </w:r>
            <w:r w:rsidR="00523C8D">
              <w:rPr>
                <w:sz w:val="20"/>
                <w:szCs w:val="20"/>
              </w:rPr>
              <w:t>30.87</w:t>
            </w:r>
            <w:r w:rsidR="000E40AD" w:rsidRPr="00CD74A5">
              <w:rPr>
                <w:sz w:val="20"/>
                <w:szCs w:val="20"/>
              </w:rPr>
              <w:t>)</w:t>
            </w:r>
          </w:p>
        </w:tc>
      </w:tr>
      <w:tr w:rsidR="00AA5CBB" w:rsidRPr="00CD74A5" w14:paraId="5760DC71" w14:textId="77777777" w:rsidTr="00523C8D">
        <w:trPr>
          <w:trHeight w:val="391"/>
          <w:jc w:val="center"/>
        </w:trPr>
        <w:tc>
          <w:tcPr>
            <w:tcW w:w="1566" w:type="pct"/>
          </w:tcPr>
          <w:p w14:paraId="0583BA0B" w14:textId="60C700A0" w:rsidR="00AA5CBB" w:rsidRPr="00CD74A5" w:rsidRDefault="00AA5CBB" w:rsidP="00AA5CBB">
            <w:pPr>
              <w:pStyle w:val="NoSpacing"/>
              <w:spacing w:line="276" w:lineRule="auto"/>
              <w:jc w:val="right"/>
              <w:rPr>
                <w:rFonts w:asciiTheme="majorHAnsi" w:hAnsiTheme="majorHAnsi" w:cstheme="majorHAnsi"/>
                <w:sz w:val="23"/>
                <w:szCs w:val="23"/>
              </w:rPr>
            </w:pPr>
            <w:r w:rsidRPr="00CD74A5">
              <w:rPr>
                <w:rFonts w:asciiTheme="majorHAnsi" w:hAnsiTheme="majorHAnsi" w:cstheme="majorHAnsi"/>
                <w:sz w:val="23"/>
                <w:szCs w:val="23"/>
              </w:rPr>
              <w:t>Mean</w:t>
            </w:r>
            <w:r w:rsidR="00E349B5" w:rsidRPr="00CD74A5">
              <w:rPr>
                <w:rFonts w:asciiTheme="majorHAnsi" w:hAnsiTheme="majorHAnsi" w:cstheme="majorHAnsi"/>
                <w:sz w:val="23"/>
                <w:szCs w:val="23"/>
              </w:rPr>
              <w:t xml:space="preserve"> </w:t>
            </w:r>
            <w:r w:rsidR="00E349B5" w:rsidRPr="00CD74A5">
              <w:rPr>
                <w:rFonts w:ascii="Times New Roman" w:eastAsia="Heiti SC Light" w:hAnsi="Times New Roman" w:cs="Times New Roman"/>
                <w:sz w:val="23"/>
                <w:szCs w:val="23"/>
              </w:rPr>
              <w:t>λ (range)</w:t>
            </w:r>
          </w:p>
        </w:tc>
        <w:tc>
          <w:tcPr>
            <w:tcW w:w="908" w:type="pct"/>
          </w:tcPr>
          <w:p w14:paraId="2984F643" w14:textId="65487450" w:rsidR="00AA5CBB" w:rsidRPr="00CD74A5" w:rsidRDefault="00AA5C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.68 (</w:t>
            </w:r>
            <w:r w:rsidR="000C4DBB" w:rsidRPr="00CD74A5">
              <w:rPr>
                <w:sz w:val="20"/>
                <w:szCs w:val="20"/>
              </w:rPr>
              <w:t>.43–.84</w:t>
            </w:r>
            <w:r w:rsidRPr="00CD74A5">
              <w:rPr>
                <w:sz w:val="20"/>
                <w:szCs w:val="20"/>
              </w:rPr>
              <w:t>)</w:t>
            </w:r>
          </w:p>
        </w:tc>
        <w:tc>
          <w:tcPr>
            <w:tcW w:w="657" w:type="pct"/>
          </w:tcPr>
          <w:p w14:paraId="6CE84001" w14:textId="55A3F197" w:rsidR="00AA5CBB" w:rsidRPr="00CD74A5" w:rsidRDefault="000C4D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  <w:lang w:val="en-GB" w:bidi="en-GB"/>
              </w:rPr>
            </w:pPr>
            <w:r w:rsidRPr="00CD74A5">
              <w:rPr>
                <w:sz w:val="20"/>
                <w:szCs w:val="20"/>
              </w:rPr>
              <w:t>.65 (.44–.83)</w:t>
            </w:r>
          </w:p>
        </w:tc>
        <w:tc>
          <w:tcPr>
            <w:tcW w:w="555" w:type="pct"/>
          </w:tcPr>
          <w:p w14:paraId="24EC5423" w14:textId="591B8211" w:rsidR="00AA5CBB" w:rsidRPr="00CD74A5" w:rsidRDefault="000C4D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.43 (.29–.59)</w:t>
            </w:r>
          </w:p>
        </w:tc>
        <w:tc>
          <w:tcPr>
            <w:tcW w:w="657" w:type="pct"/>
          </w:tcPr>
          <w:p w14:paraId="19647A3D" w14:textId="47B0099B" w:rsidR="00AA5CBB" w:rsidRPr="00CD74A5" w:rsidRDefault="000C4D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.23 (-.05–.78)</w:t>
            </w:r>
          </w:p>
        </w:tc>
        <w:tc>
          <w:tcPr>
            <w:tcW w:w="657" w:type="pct"/>
          </w:tcPr>
          <w:p w14:paraId="3EB2407D" w14:textId="2758427E" w:rsidR="00AA5CBB" w:rsidRPr="00CD74A5" w:rsidRDefault="000C4DBB" w:rsidP="00AA5CBB">
            <w:pPr>
              <w:pStyle w:val="NoSpacing"/>
              <w:spacing w:line="276" w:lineRule="auto"/>
              <w:jc w:val="center"/>
              <w:rPr>
                <w:sz w:val="20"/>
                <w:szCs w:val="20"/>
              </w:rPr>
            </w:pPr>
            <w:r w:rsidRPr="00CD74A5">
              <w:rPr>
                <w:sz w:val="20"/>
                <w:szCs w:val="20"/>
              </w:rPr>
              <w:t>.28 (.03–.61)</w:t>
            </w:r>
          </w:p>
        </w:tc>
      </w:tr>
    </w:tbl>
    <w:p w14:paraId="449DA136" w14:textId="57096E06" w:rsidR="00126F68" w:rsidRPr="00AE5F9D" w:rsidRDefault="00126F68" w:rsidP="00126F68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DASS</w:t>
      </w:r>
      <w:r w:rsidR="008C6473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21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= </w:t>
      </w:r>
      <w:r w:rsidRPr="00AE5F9D">
        <w:rPr>
          <w:rFonts w:ascii="Times New Roman" w:hAnsi="Times New Roman" w:cs="Times New Roman"/>
        </w:rPr>
        <w:t xml:space="preserve">Depression Anxiety Stress Scales </w:t>
      </w:r>
      <w:r w:rsidR="008C6473">
        <w:rPr>
          <w:rFonts w:ascii="Times New Roman" w:hAnsi="Times New Roman" w:cs="Times New Roman"/>
        </w:rPr>
        <w:t>21</w:t>
      </w:r>
      <w:r w:rsidRPr="00AE5F9D">
        <w:rPr>
          <w:rFonts w:ascii="Times New Roman" w:hAnsi="Times New Roman" w:cs="Times New Roman"/>
        </w:rPr>
        <w:t xml:space="preserve">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43D69635" w14:textId="0E9EBE8D" w:rsidR="002F2087" w:rsidRDefault="00126F68" w:rsidP="00126F68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>*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.05</w:t>
      </w:r>
      <w:r w:rsidR="002F2087">
        <w:rPr>
          <w:rFonts w:ascii="Times New Roman" w:eastAsia="Heiti SC Light" w:hAnsi="Times New Roman" w:cs="Times New Roman"/>
        </w:rPr>
        <w:br w:type="page"/>
      </w:r>
    </w:p>
    <w:p w14:paraId="1E3000D7" w14:textId="1178D196" w:rsidR="002F2087" w:rsidRPr="0081345D" w:rsidRDefault="002F2087" w:rsidP="002F2087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="006C1ABB">
        <w:rPr>
          <w:rFonts w:ascii="Times New Roman" w:hAnsi="Times New Roman" w:cs="Times New Roman"/>
          <w:b/>
          <w:bCs/>
        </w:rPr>
        <w:t>2</w:t>
      </w:r>
    </w:p>
    <w:p w14:paraId="4D5EA6F9" w14:textId="178979B3" w:rsidR="00126F68" w:rsidRPr="002F2087" w:rsidRDefault="002F2087" w:rsidP="00126F68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DASS21 Factor Loadings</w:t>
      </w:r>
      <w:r w:rsidR="00846B53">
        <w:rPr>
          <w:rFonts w:ascii="Times New Roman" w:hAnsi="Times New Roman" w:cs="Times New Roman"/>
          <w:i/>
          <w:iCs/>
        </w:rPr>
        <w:t xml:space="preserve"> and Inter-Factor Correlations</w:t>
      </w:r>
      <w:r>
        <w:rPr>
          <w:rFonts w:ascii="Times New Roman" w:hAnsi="Times New Roman" w:cs="Times New Roman"/>
          <w:i/>
          <w:iCs/>
        </w:rPr>
        <w:t>: First-Order Model</w:t>
      </w:r>
      <w:r>
        <w:rPr>
          <w:rStyle w:val="Emphasis"/>
          <w:lang w:val="en-GB" w:bidi="en-GB"/>
        </w:rPr>
        <w:t xml:space="preserve"> 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W w:w="0" w:type="auto"/>
        <w:tblLook w:val="04A0" w:firstRow="1" w:lastRow="0" w:firstColumn="1" w:lastColumn="0" w:noHBand="0" w:noVBand="1"/>
      </w:tblPr>
      <w:tblGrid>
        <w:gridCol w:w="4531"/>
        <w:gridCol w:w="3139"/>
        <w:gridCol w:w="3139"/>
        <w:gridCol w:w="3139"/>
      </w:tblGrid>
      <w:tr w:rsidR="002F2087" w14:paraId="5C6842AE" w14:textId="77777777" w:rsidTr="006C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vMerge w:val="restart"/>
            <w:vAlign w:val="bottom"/>
          </w:tcPr>
          <w:p w14:paraId="65E63386" w14:textId="3F290664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I</w:t>
            </w:r>
            <w:r w:rsidR="00846B53">
              <w:rPr>
                <w:lang w:val="en-GB" w:bidi="en-GB"/>
              </w:rPr>
              <w:t>ndicator</w:t>
            </w:r>
          </w:p>
        </w:tc>
        <w:tc>
          <w:tcPr>
            <w:tcW w:w="9417" w:type="dxa"/>
            <w:gridSpan w:val="3"/>
          </w:tcPr>
          <w:p w14:paraId="417C662A" w14:textId="1EF0F3C1" w:rsidR="002F2087" w:rsidRPr="002F2087" w:rsidRDefault="002F2087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 xml:space="preserve">Factor loading, </w:t>
            </w:r>
            <w:r w:rsidRPr="002F2087">
              <w:rPr>
                <w:rFonts w:ascii="Times New Roman" w:eastAsia="Heiti SC Light" w:hAnsi="Times New Roman" w:cs="Times New Roman"/>
              </w:rPr>
              <w:t>λ (95% confidence interval)</w:t>
            </w:r>
          </w:p>
        </w:tc>
      </w:tr>
      <w:tr w:rsidR="002F2087" w14:paraId="566DFBB0" w14:textId="77777777" w:rsidTr="006C1ABB">
        <w:tc>
          <w:tcPr>
            <w:tcW w:w="4531" w:type="dxa"/>
            <w:vMerge/>
            <w:tcBorders>
              <w:bottom w:val="single" w:sz="12" w:space="0" w:color="auto"/>
            </w:tcBorders>
          </w:tcPr>
          <w:p w14:paraId="26D2FCDB" w14:textId="44516291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073B29C4" w14:textId="3A4C3E1B" w:rsidR="002F2087" w:rsidRPr="002F2087" w:rsidRDefault="002F2087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Depression</w:t>
            </w: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03BDED45" w14:textId="19F775C4" w:rsidR="002F2087" w:rsidRPr="002F2087" w:rsidRDefault="002F2087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Anxiety</w:t>
            </w: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284411DC" w14:textId="456D9F84" w:rsidR="002F2087" w:rsidRPr="002F2087" w:rsidRDefault="002F2087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Stress</w:t>
            </w:r>
          </w:p>
        </w:tc>
      </w:tr>
      <w:tr w:rsidR="002F2087" w14:paraId="3B714C5E" w14:textId="77777777" w:rsidTr="006C1ABB">
        <w:tc>
          <w:tcPr>
            <w:tcW w:w="4531" w:type="dxa"/>
            <w:tcBorders>
              <w:top w:val="single" w:sz="12" w:space="0" w:color="auto"/>
            </w:tcBorders>
          </w:tcPr>
          <w:p w14:paraId="545D75D0" w14:textId="2F6967C2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DASS21_3 – No positive feeling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207D9577" w14:textId="575FBC1B" w:rsidR="002F2087" w:rsidRPr="005831E6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.68*</w:t>
            </w:r>
            <w:r w:rsidR="005831E6">
              <w:rPr>
                <w:rFonts w:ascii="Times New Roman" w:eastAsia="Heiti SC Light" w:hAnsi="Times New Roman" w:cs="Times New Roman"/>
              </w:rPr>
              <w:t xml:space="preserve"> (.53–.81)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0CDBB519" w14:textId="22CCE843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63BF42C4" w14:textId="29F714BA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1A28604F" w14:textId="77777777" w:rsidTr="006C1ABB">
        <w:tc>
          <w:tcPr>
            <w:tcW w:w="4531" w:type="dxa"/>
          </w:tcPr>
          <w:p w14:paraId="048B92F6" w14:textId="79BE5A76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DASS21_5 </w:t>
            </w:r>
            <w:r w:rsidRPr="002F2087">
              <w:rPr>
                <w:rFonts w:asciiTheme="majorHAnsi" w:hAnsiTheme="majorHAnsi" w:cstheme="majorHAnsi"/>
              </w:rPr>
              <w:t xml:space="preserve">– </w:t>
            </w:r>
            <w:r w:rsidRPr="002F2087">
              <w:rPr>
                <w:rFonts w:ascii="Times New Roman" w:hAnsi="Times New Roman" w:cs="Times New Roman"/>
              </w:rPr>
              <w:t xml:space="preserve"> Difficult to initiate</w:t>
            </w:r>
          </w:p>
        </w:tc>
        <w:tc>
          <w:tcPr>
            <w:tcW w:w="3139" w:type="dxa"/>
          </w:tcPr>
          <w:p w14:paraId="79918E8D" w14:textId="60F18053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.72*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60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83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6016B759" w14:textId="62C10AEC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284C28C" w14:textId="06E2FADE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1501AFBC" w14:textId="77777777" w:rsidTr="006C1ABB">
        <w:tc>
          <w:tcPr>
            <w:tcW w:w="4531" w:type="dxa"/>
          </w:tcPr>
          <w:p w14:paraId="1A037C4F" w14:textId="16A14AAB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DASS21_10 </w:t>
            </w:r>
            <w:r w:rsidRPr="002F2087">
              <w:rPr>
                <w:rFonts w:asciiTheme="majorHAnsi" w:hAnsiTheme="majorHAnsi" w:cstheme="majorHAnsi"/>
              </w:rPr>
              <w:t>– Nothing look forward to</w:t>
            </w:r>
          </w:p>
        </w:tc>
        <w:tc>
          <w:tcPr>
            <w:tcW w:w="3139" w:type="dxa"/>
          </w:tcPr>
          <w:p w14:paraId="12C4B2BA" w14:textId="730D171B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.89*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84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93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F093CC0" w14:textId="053F26D2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06C478C" w14:textId="4CBEBB37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73909996" w14:textId="77777777" w:rsidTr="006C1ABB">
        <w:tc>
          <w:tcPr>
            <w:tcW w:w="4531" w:type="dxa"/>
          </w:tcPr>
          <w:p w14:paraId="7CBF8C05" w14:textId="44BA47E1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DASS21_13 – Down-hearted and blue</w:t>
            </w:r>
          </w:p>
        </w:tc>
        <w:tc>
          <w:tcPr>
            <w:tcW w:w="3139" w:type="dxa"/>
          </w:tcPr>
          <w:p w14:paraId="5B6B9C04" w14:textId="29B7A772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.80*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72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87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4A4D3D90" w14:textId="31B198C9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103F9DAC" w14:textId="4C20F908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5C28C87E" w14:textId="77777777" w:rsidTr="006C1ABB">
        <w:tc>
          <w:tcPr>
            <w:tcW w:w="4531" w:type="dxa"/>
          </w:tcPr>
          <w:p w14:paraId="0D6101FC" w14:textId="396460B3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ASS21_16 – Unable to be enthusiastic</w:t>
            </w:r>
          </w:p>
        </w:tc>
        <w:tc>
          <w:tcPr>
            <w:tcW w:w="3139" w:type="dxa"/>
          </w:tcPr>
          <w:p w14:paraId="5D95E900" w14:textId="2A584532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.86*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80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91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5B1897A4" w14:textId="3E1B2044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97E44F8" w14:textId="27FE8FC2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49DB8397" w14:textId="77777777" w:rsidTr="006C1ABB">
        <w:tc>
          <w:tcPr>
            <w:tcW w:w="4531" w:type="dxa"/>
          </w:tcPr>
          <w:p w14:paraId="23A060EB" w14:textId="5ADE8453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ASS21_17 – Not worth much as a person</w:t>
            </w:r>
          </w:p>
        </w:tc>
        <w:tc>
          <w:tcPr>
            <w:tcW w:w="3139" w:type="dxa"/>
          </w:tcPr>
          <w:p w14:paraId="5AB2D45D" w14:textId="44216594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74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90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989C815" w14:textId="074A07D5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5CD8E5E" w14:textId="6BDDD5DF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362A6F39" w14:textId="77777777" w:rsidTr="006C1ABB">
        <w:tc>
          <w:tcPr>
            <w:tcW w:w="4531" w:type="dxa"/>
          </w:tcPr>
          <w:p w14:paraId="055410B9" w14:textId="25874111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DASS21_21 </w:t>
            </w:r>
            <w:r w:rsidRPr="002F2087">
              <w:rPr>
                <w:rFonts w:asciiTheme="majorHAnsi" w:hAnsiTheme="majorHAnsi" w:cstheme="majorHAnsi"/>
              </w:rPr>
              <w:t>– Life was meaningless</w:t>
            </w:r>
          </w:p>
        </w:tc>
        <w:tc>
          <w:tcPr>
            <w:tcW w:w="3139" w:type="dxa"/>
          </w:tcPr>
          <w:p w14:paraId="05124D05" w14:textId="7580CF03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.80*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73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87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A217B0E" w14:textId="772CA886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17A9170" w14:textId="3862C865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0AA9466A" w14:textId="77777777" w:rsidTr="006C1ABB">
        <w:tc>
          <w:tcPr>
            <w:tcW w:w="4531" w:type="dxa"/>
          </w:tcPr>
          <w:p w14:paraId="14F9A903" w14:textId="50D7E5A4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DASS21_2 – Dryness of mouth</w:t>
            </w:r>
          </w:p>
        </w:tc>
        <w:tc>
          <w:tcPr>
            <w:tcW w:w="3139" w:type="dxa"/>
          </w:tcPr>
          <w:p w14:paraId="48D5A09F" w14:textId="3B036A1C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67FC702" w14:textId="6FB6F7D2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.51*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34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66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F026A00" w14:textId="40AE9240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3C7B1FE2" w14:textId="77777777" w:rsidTr="006C1ABB">
        <w:tc>
          <w:tcPr>
            <w:tcW w:w="4531" w:type="dxa"/>
          </w:tcPr>
          <w:p w14:paraId="1AFEFDC4" w14:textId="0591B4D3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DASS21_4 </w:t>
            </w:r>
            <w:r w:rsidRPr="002F2087">
              <w:rPr>
                <w:rFonts w:asciiTheme="majorHAnsi" w:hAnsiTheme="majorHAnsi" w:cstheme="majorHAnsi"/>
              </w:rPr>
              <w:t>– Breathing difficulty</w:t>
            </w:r>
          </w:p>
        </w:tc>
        <w:tc>
          <w:tcPr>
            <w:tcW w:w="3139" w:type="dxa"/>
          </w:tcPr>
          <w:p w14:paraId="435A16F4" w14:textId="0D0A90DD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722F64CE" w14:textId="06941DA3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.50*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27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68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F3B2EB2" w14:textId="042D66A3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33F7DE2C" w14:textId="77777777" w:rsidTr="006C1ABB">
        <w:tc>
          <w:tcPr>
            <w:tcW w:w="4531" w:type="dxa"/>
          </w:tcPr>
          <w:p w14:paraId="5A82E3F0" w14:textId="41D2B9E0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ASS21_7 – Experienced trembling</w:t>
            </w:r>
          </w:p>
        </w:tc>
        <w:tc>
          <w:tcPr>
            <w:tcW w:w="3139" w:type="dxa"/>
          </w:tcPr>
          <w:p w14:paraId="6A6F48EC" w14:textId="696415D8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A4D84AA" w14:textId="49C37588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.65*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49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77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AE73C0F" w14:textId="5CC73655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4A96BE66" w14:textId="77777777" w:rsidTr="006C1ABB">
        <w:tc>
          <w:tcPr>
            <w:tcW w:w="4531" w:type="dxa"/>
          </w:tcPr>
          <w:p w14:paraId="471305D7" w14:textId="4C319B32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DASS21_9 </w:t>
            </w:r>
            <w:r w:rsidRPr="002F2087">
              <w:rPr>
                <w:rFonts w:asciiTheme="majorHAnsi" w:hAnsiTheme="majorHAnsi" w:cstheme="majorHAnsi"/>
              </w:rPr>
              <w:t>– Make fool of self</w:t>
            </w:r>
          </w:p>
        </w:tc>
        <w:tc>
          <w:tcPr>
            <w:tcW w:w="3139" w:type="dxa"/>
          </w:tcPr>
          <w:p w14:paraId="3FD3EA5D" w14:textId="3FA6FC13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3FD2C2C8" w14:textId="623E054A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.76*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64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87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3875A0F" w14:textId="617C40C8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79D78C9A" w14:textId="77777777" w:rsidTr="006C1ABB">
        <w:tc>
          <w:tcPr>
            <w:tcW w:w="4531" w:type="dxa"/>
          </w:tcPr>
          <w:p w14:paraId="14133DCD" w14:textId="261B9852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DASS21_15 </w:t>
            </w:r>
            <w:r w:rsidRPr="002F2087">
              <w:rPr>
                <w:rFonts w:asciiTheme="majorHAnsi" w:hAnsiTheme="majorHAnsi" w:cstheme="majorHAnsi"/>
              </w:rPr>
              <w:t>– Close to panic</w:t>
            </w:r>
          </w:p>
        </w:tc>
        <w:tc>
          <w:tcPr>
            <w:tcW w:w="3139" w:type="dxa"/>
          </w:tcPr>
          <w:p w14:paraId="4136A6C8" w14:textId="0421415E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8A9212B" w14:textId="7A6FFA44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.88*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83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94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3B6A58A5" w14:textId="76CE13B1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5E306D55" w14:textId="77777777" w:rsidTr="006C1ABB">
        <w:tc>
          <w:tcPr>
            <w:tcW w:w="4531" w:type="dxa"/>
          </w:tcPr>
          <w:p w14:paraId="5D39E7E7" w14:textId="0BAF3C63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DASS21_19 </w:t>
            </w:r>
            <w:r w:rsidRPr="002F2087">
              <w:rPr>
                <w:rFonts w:asciiTheme="majorHAnsi" w:hAnsiTheme="majorHAnsi" w:cstheme="majorHAnsi"/>
              </w:rPr>
              <w:t>– Aware of heart no exercising</w:t>
            </w:r>
          </w:p>
        </w:tc>
        <w:tc>
          <w:tcPr>
            <w:tcW w:w="3139" w:type="dxa"/>
          </w:tcPr>
          <w:p w14:paraId="118281C8" w14:textId="0AD56C2C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6B9889B" w14:textId="27688650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.46*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28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62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6BA8FEE" w14:textId="5AD661BD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317EA908" w14:textId="77777777" w:rsidTr="006C1ABB">
        <w:tc>
          <w:tcPr>
            <w:tcW w:w="4531" w:type="dxa"/>
          </w:tcPr>
          <w:p w14:paraId="02DF47D9" w14:textId="5CAC5716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DASS21_20 </w:t>
            </w:r>
            <w:r w:rsidRPr="002F2087">
              <w:rPr>
                <w:rFonts w:asciiTheme="majorHAnsi" w:hAnsiTheme="majorHAnsi" w:cstheme="majorHAnsi"/>
              </w:rPr>
              <w:t>– Scared without reason</w:t>
            </w:r>
          </w:p>
        </w:tc>
        <w:tc>
          <w:tcPr>
            <w:tcW w:w="3139" w:type="dxa"/>
          </w:tcPr>
          <w:p w14:paraId="4AD40DDF" w14:textId="38A3903A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4250D23" w14:textId="76F6E09B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.70*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917A59">
              <w:rPr>
                <w:rFonts w:ascii="Times New Roman" w:eastAsia="Heiti SC Light" w:hAnsi="Times New Roman" w:cs="Times New Roman"/>
              </w:rPr>
              <w:t>56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917A59">
              <w:rPr>
                <w:rFonts w:ascii="Times New Roman" w:eastAsia="Heiti SC Light" w:hAnsi="Times New Roman" w:cs="Times New Roman"/>
              </w:rPr>
              <w:t>81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5C75E27C" w14:textId="6D7073FD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</w:tr>
      <w:tr w:rsidR="002F2087" w14:paraId="1CB261E5" w14:textId="77777777" w:rsidTr="006C1ABB">
        <w:tc>
          <w:tcPr>
            <w:tcW w:w="4531" w:type="dxa"/>
          </w:tcPr>
          <w:p w14:paraId="632766A7" w14:textId="5A95DEE0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 – Hard to wind down</w:t>
            </w:r>
          </w:p>
        </w:tc>
        <w:tc>
          <w:tcPr>
            <w:tcW w:w="3139" w:type="dxa"/>
          </w:tcPr>
          <w:p w14:paraId="799A1132" w14:textId="75E0DC68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2692A706" w14:textId="65EE626A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31E4E65" w14:textId="68EEFB73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b/>
                <w:bCs/>
              </w:rPr>
              <w:t>.72*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61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82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00D44908" w14:textId="77777777" w:rsidTr="006C1ABB">
        <w:tc>
          <w:tcPr>
            <w:tcW w:w="4531" w:type="dxa"/>
          </w:tcPr>
          <w:p w14:paraId="02624292" w14:textId="42942931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ASS21_6 – Over-react to situations</w:t>
            </w:r>
          </w:p>
        </w:tc>
        <w:tc>
          <w:tcPr>
            <w:tcW w:w="3139" w:type="dxa"/>
          </w:tcPr>
          <w:p w14:paraId="0EA08D3F" w14:textId="4E746BBB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05751D3" w14:textId="3860DDE0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70EAF560" w14:textId="1A0A860B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.73*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61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82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007C5459" w14:textId="77777777" w:rsidTr="006C1ABB">
        <w:tc>
          <w:tcPr>
            <w:tcW w:w="4531" w:type="dxa"/>
          </w:tcPr>
          <w:p w14:paraId="6B0273C6" w14:textId="48FD1345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DASS21_8 – A lot of nervous energy</w:t>
            </w:r>
          </w:p>
        </w:tc>
        <w:tc>
          <w:tcPr>
            <w:tcW w:w="3139" w:type="dxa"/>
          </w:tcPr>
          <w:p w14:paraId="582051CA" w14:textId="6355B8C7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AEE961C" w14:textId="77EF74CD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E01A74E" w14:textId="0A288CB1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.75*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65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83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273E3E04" w14:textId="77777777" w:rsidTr="006C1ABB">
        <w:tc>
          <w:tcPr>
            <w:tcW w:w="4531" w:type="dxa"/>
          </w:tcPr>
          <w:p w14:paraId="3CBC9B38" w14:textId="2FD90912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ASS21_11 – Getting agitated</w:t>
            </w:r>
          </w:p>
        </w:tc>
        <w:tc>
          <w:tcPr>
            <w:tcW w:w="3139" w:type="dxa"/>
          </w:tcPr>
          <w:p w14:paraId="2A9B98B9" w14:textId="6A9E8DF2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2E3ECD4C" w14:textId="78372E13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3A569927" w14:textId="635BBDA5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.79*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70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88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4395CD15" w14:textId="77777777" w:rsidTr="006C1ABB">
        <w:tc>
          <w:tcPr>
            <w:tcW w:w="4531" w:type="dxa"/>
          </w:tcPr>
          <w:p w14:paraId="19DDF8EC" w14:textId="343DCA90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ASS21_12 – Difficult to relax</w:t>
            </w:r>
          </w:p>
        </w:tc>
        <w:tc>
          <w:tcPr>
            <w:tcW w:w="3139" w:type="dxa"/>
          </w:tcPr>
          <w:p w14:paraId="73A32490" w14:textId="5FB86D15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4BE964E" w14:textId="47328578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2E99210D" w14:textId="1C40EACF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73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88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49B677CA" w14:textId="77777777" w:rsidTr="006C1ABB">
        <w:tc>
          <w:tcPr>
            <w:tcW w:w="4531" w:type="dxa"/>
          </w:tcPr>
          <w:p w14:paraId="64E984E7" w14:textId="4190B3AE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DASS21_14 </w:t>
            </w:r>
            <w:r w:rsidRPr="002F2087">
              <w:rPr>
                <w:rFonts w:asciiTheme="majorHAnsi" w:hAnsiTheme="majorHAnsi" w:cstheme="majorHAnsi"/>
              </w:rPr>
              <w:t>– Intolerant of interruptions</w:t>
            </w:r>
          </w:p>
        </w:tc>
        <w:tc>
          <w:tcPr>
            <w:tcW w:w="3139" w:type="dxa"/>
          </w:tcPr>
          <w:p w14:paraId="6D9C8FCC" w14:textId="413D953F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2A4564F2" w14:textId="4C49D30D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433E57AE" w14:textId="0091672D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.71*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61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79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0E68BE58" w14:textId="77777777" w:rsidTr="006C1ABB">
        <w:tc>
          <w:tcPr>
            <w:tcW w:w="4531" w:type="dxa"/>
          </w:tcPr>
          <w:p w14:paraId="781E6875" w14:textId="6749EAFB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DASS21_18 – Rather touchy</w:t>
            </w:r>
          </w:p>
        </w:tc>
        <w:tc>
          <w:tcPr>
            <w:tcW w:w="3139" w:type="dxa"/>
          </w:tcPr>
          <w:p w14:paraId="419A35CF" w14:textId="72936AD3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540F0FDA" w14:textId="19F7A38B" w:rsidR="002F2087" w:rsidRPr="00F37250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F37250">
              <w:t>—</w:t>
            </w:r>
          </w:p>
        </w:tc>
        <w:tc>
          <w:tcPr>
            <w:tcW w:w="3139" w:type="dxa"/>
          </w:tcPr>
          <w:p w14:paraId="60E00D3D" w14:textId="71712A2F" w:rsidR="002F2087" w:rsidRPr="00F37250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F37250">
              <w:rPr>
                <w:rFonts w:ascii="Times New Roman" w:eastAsia="Heiti SC Light" w:hAnsi="Times New Roman" w:cs="Times New Roman"/>
                <w:b/>
                <w:bCs/>
              </w:rPr>
              <w:t>.70*</w:t>
            </w:r>
            <w:r w:rsidR="005831E6" w:rsidRPr="005831E6">
              <w:rPr>
                <w:rFonts w:ascii="Times New Roman" w:eastAsia="Heiti SC Light" w:hAnsi="Times New Roman" w:cs="Times New Roman"/>
              </w:rPr>
              <w:t xml:space="preserve"> </w:t>
            </w:r>
            <w:r w:rsidR="005831E6">
              <w:rPr>
                <w:rFonts w:ascii="Times New Roman" w:eastAsia="Heiti SC Light" w:hAnsi="Times New Roman" w:cs="Times New Roman"/>
              </w:rPr>
              <w:t>(.</w:t>
            </w:r>
            <w:r w:rsidR="00291AF5">
              <w:rPr>
                <w:rFonts w:ascii="Times New Roman" w:eastAsia="Heiti SC Light" w:hAnsi="Times New Roman" w:cs="Times New Roman"/>
              </w:rPr>
              <w:t>57</w:t>
            </w:r>
            <w:r w:rsidR="005831E6">
              <w:rPr>
                <w:rFonts w:ascii="Times New Roman" w:eastAsia="Heiti SC Light" w:hAnsi="Times New Roman" w:cs="Times New Roman"/>
              </w:rPr>
              <w:t>–.</w:t>
            </w:r>
            <w:r w:rsidR="00291AF5">
              <w:rPr>
                <w:rFonts w:ascii="Times New Roman" w:eastAsia="Heiti SC Light" w:hAnsi="Times New Roman" w:cs="Times New Roman"/>
              </w:rPr>
              <w:t>81</w:t>
            </w:r>
            <w:r w:rsidR="005831E6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2F2087" w14:paraId="33D6FCD6" w14:textId="77777777" w:rsidTr="006C1ABB">
        <w:tc>
          <w:tcPr>
            <w:tcW w:w="4531" w:type="dxa"/>
            <w:tcBorders>
              <w:bottom w:val="single" w:sz="12" w:space="0" w:color="auto"/>
            </w:tcBorders>
          </w:tcPr>
          <w:p w14:paraId="635AFFFF" w14:textId="19C8980C" w:rsidR="002F2087" w:rsidRPr="002F2087" w:rsidRDefault="002F2087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 xml:space="preserve">Mean </w:t>
            </w:r>
            <w:r w:rsidRPr="002F2087">
              <w:rPr>
                <w:rFonts w:ascii="Times New Roman" w:eastAsia="Heiti SC Light" w:hAnsi="Times New Roman" w:cs="Times New Roman"/>
              </w:rPr>
              <w:t>λ (range)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351BC529" w14:textId="27B70962" w:rsidR="00F37250" w:rsidRPr="002F2087" w:rsidRDefault="00F37250" w:rsidP="00F37250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.80 (.68–.89)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0567827A" w14:textId="22DDA98A" w:rsidR="002F2087" w:rsidRPr="002F2087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.64 (.46–.88)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6F0527DB" w14:textId="1A29BA11" w:rsidR="002F2087" w:rsidRPr="002F2087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.75 (.70–.82)</w:t>
            </w:r>
          </w:p>
        </w:tc>
      </w:tr>
      <w:tr w:rsidR="006C1ABB" w14:paraId="4F353606" w14:textId="77777777" w:rsidTr="006C1ABB">
        <w:tc>
          <w:tcPr>
            <w:tcW w:w="4531" w:type="dxa"/>
            <w:tcBorders>
              <w:top w:val="single" w:sz="12" w:space="0" w:color="auto"/>
              <w:bottom w:val="single" w:sz="12" w:space="0" w:color="auto"/>
            </w:tcBorders>
          </w:tcPr>
          <w:p w14:paraId="65817F5A" w14:textId="04AAC609" w:rsidR="006C1ABB" w:rsidRPr="002F2087" w:rsidRDefault="006C1ABB" w:rsidP="006C1ABB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Inter-factor correlations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33FF9E07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705E2F75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684F8F31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6C1ABB" w14:paraId="3D7AD06F" w14:textId="77777777" w:rsidTr="006C1ABB">
        <w:tc>
          <w:tcPr>
            <w:tcW w:w="4531" w:type="dxa"/>
            <w:tcBorders>
              <w:top w:val="single" w:sz="12" w:space="0" w:color="auto"/>
            </w:tcBorders>
          </w:tcPr>
          <w:p w14:paraId="312D2163" w14:textId="16B45F2A" w:rsidR="006C1ABB" w:rsidRPr="002F2087" w:rsidRDefault="006C1ABB" w:rsidP="006C1ABB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Depression with anxiety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2B669CD9" w14:textId="063C825E" w:rsidR="006C1ABB" w:rsidRPr="002F2087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.74*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1A9BE80F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6A2235E7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6C1ABB" w14:paraId="3D7B3E77" w14:textId="77777777" w:rsidTr="006C1ABB">
        <w:tc>
          <w:tcPr>
            <w:tcW w:w="4531" w:type="dxa"/>
          </w:tcPr>
          <w:p w14:paraId="0AC956DA" w14:textId="0228555A" w:rsidR="006C1ABB" w:rsidRDefault="006C1ABB" w:rsidP="006C1ABB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Depression with stress</w:t>
            </w:r>
          </w:p>
        </w:tc>
        <w:tc>
          <w:tcPr>
            <w:tcW w:w="3139" w:type="dxa"/>
          </w:tcPr>
          <w:p w14:paraId="6915AFB3" w14:textId="1E7BB4CA" w:rsidR="006C1ABB" w:rsidRPr="002F2087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.87*</w:t>
            </w:r>
          </w:p>
        </w:tc>
        <w:tc>
          <w:tcPr>
            <w:tcW w:w="3139" w:type="dxa"/>
          </w:tcPr>
          <w:p w14:paraId="00026350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</w:tcPr>
          <w:p w14:paraId="76A89C25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6C1ABB" w14:paraId="567DD9AC" w14:textId="77777777" w:rsidTr="006C1ABB">
        <w:tc>
          <w:tcPr>
            <w:tcW w:w="4531" w:type="dxa"/>
          </w:tcPr>
          <w:p w14:paraId="0C2C9CEC" w14:textId="11BBBC3B" w:rsidR="006C1ABB" w:rsidRDefault="006C1ABB" w:rsidP="006C1ABB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Anxiety with stress</w:t>
            </w:r>
          </w:p>
        </w:tc>
        <w:tc>
          <w:tcPr>
            <w:tcW w:w="3139" w:type="dxa"/>
          </w:tcPr>
          <w:p w14:paraId="268CD364" w14:textId="2245DC95" w:rsidR="006C1ABB" w:rsidRPr="002F2087" w:rsidRDefault="00F37250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.82*</w:t>
            </w:r>
          </w:p>
        </w:tc>
        <w:tc>
          <w:tcPr>
            <w:tcW w:w="3139" w:type="dxa"/>
          </w:tcPr>
          <w:p w14:paraId="03966C03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</w:tcPr>
          <w:p w14:paraId="3CBA69E9" w14:textId="77777777" w:rsidR="006C1ABB" w:rsidRPr="002F2087" w:rsidRDefault="006C1ABB" w:rsidP="006C1ABB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</w:tbl>
    <w:p w14:paraId="49D68E2E" w14:textId="77777777" w:rsidR="00F37250" w:rsidRPr="00AE5F9D" w:rsidRDefault="00F37250" w:rsidP="00F37250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DASS</w:t>
      </w:r>
      <w:r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21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= </w:t>
      </w:r>
      <w:r w:rsidRPr="00AE5F9D">
        <w:rPr>
          <w:rFonts w:ascii="Times New Roman" w:hAnsi="Times New Roman" w:cs="Times New Roman"/>
        </w:rPr>
        <w:t xml:space="preserve">Depression Anxiety Stress Scales </w:t>
      </w:r>
      <w:r>
        <w:rPr>
          <w:rFonts w:ascii="Times New Roman" w:hAnsi="Times New Roman" w:cs="Times New Roman"/>
        </w:rPr>
        <w:t>21</w:t>
      </w:r>
      <w:r w:rsidRPr="00AE5F9D">
        <w:rPr>
          <w:rFonts w:ascii="Times New Roman" w:hAnsi="Times New Roman" w:cs="Times New Roman"/>
        </w:rPr>
        <w:t xml:space="preserve">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5153C85E" w14:textId="72F07AAA" w:rsidR="006C1ABB" w:rsidRDefault="00F37250" w:rsidP="00F37250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>*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</w:t>
      </w:r>
      <w:r>
        <w:rPr>
          <w:rFonts w:ascii="Times New Roman" w:eastAsia="Heiti SC Light" w:hAnsi="Times New Roman" w:cs="Times New Roman"/>
        </w:rPr>
        <w:t>01</w:t>
      </w:r>
      <w:r w:rsidR="006C1ABB">
        <w:rPr>
          <w:rFonts w:ascii="Times New Roman" w:eastAsia="Heiti SC Light" w:hAnsi="Times New Roman" w:cs="Times New Roman"/>
        </w:rPr>
        <w:br w:type="page"/>
      </w:r>
    </w:p>
    <w:p w14:paraId="4797249D" w14:textId="50C07BCC" w:rsidR="006C1ABB" w:rsidRPr="0081345D" w:rsidRDefault="006C1ABB" w:rsidP="006C1ABB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S3</w:t>
      </w:r>
    </w:p>
    <w:p w14:paraId="0C646BD0" w14:textId="1B0E2274" w:rsidR="006C1ABB" w:rsidRPr="002F2087" w:rsidRDefault="006C1ABB" w:rsidP="006C1ABB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DASS21 Factor Loadings: Second-Order Model</w:t>
      </w:r>
      <w:r>
        <w:rPr>
          <w:rStyle w:val="Emphasis"/>
          <w:lang w:val="en-GB" w:bidi="en-GB"/>
        </w:rPr>
        <w:t xml:space="preserve"> 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W w:w="0" w:type="auto"/>
        <w:tblLook w:val="04A0" w:firstRow="1" w:lastRow="0" w:firstColumn="1" w:lastColumn="0" w:noHBand="0" w:noVBand="1"/>
      </w:tblPr>
      <w:tblGrid>
        <w:gridCol w:w="4531"/>
        <w:gridCol w:w="2354"/>
        <w:gridCol w:w="2354"/>
        <w:gridCol w:w="2354"/>
        <w:gridCol w:w="2355"/>
      </w:tblGrid>
      <w:tr w:rsidR="006C1ABB" w14:paraId="55009B70" w14:textId="77777777" w:rsidTr="006C1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vMerge w:val="restart"/>
            <w:vAlign w:val="bottom"/>
          </w:tcPr>
          <w:p w14:paraId="0388B6B3" w14:textId="30E755A7" w:rsidR="006C1ABB" w:rsidRPr="002F2087" w:rsidRDefault="00846B53" w:rsidP="006C1ABB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>
              <w:rPr>
                <w:lang w:val="en-GB" w:bidi="en-GB"/>
              </w:rPr>
              <w:t>Indicator</w:t>
            </w:r>
          </w:p>
        </w:tc>
        <w:tc>
          <w:tcPr>
            <w:tcW w:w="9417" w:type="dxa"/>
            <w:gridSpan w:val="4"/>
          </w:tcPr>
          <w:p w14:paraId="2ED5A3FB" w14:textId="5C1352BF" w:rsidR="006C1ABB" w:rsidRPr="002F2087" w:rsidRDefault="006C1ABB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 xml:space="preserve">Factor loading, </w:t>
            </w:r>
            <w:r w:rsidRPr="002F2087">
              <w:rPr>
                <w:rFonts w:ascii="Times New Roman" w:eastAsia="Heiti SC Light" w:hAnsi="Times New Roman" w:cs="Times New Roman"/>
              </w:rPr>
              <w:t>λ (95% confidence interval)</w:t>
            </w:r>
          </w:p>
        </w:tc>
      </w:tr>
      <w:tr w:rsidR="006C1ABB" w14:paraId="39CCA7C3" w14:textId="77777777" w:rsidTr="006C1ABB">
        <w:tc>
          <w:tcPr>
            <w:tcW w:w="4531" w:type="dxa"/>
            <w:vMerge/>
            <w:tcBorders>
              <w:bottom w:val="single" w:sz="12" w:space="0" w:color="auto"/>
            </w:tcBorders>
          </w:tcPr>
          <w:p w14:paraId="13580DED" w14:textId="77777777" w:rsidR="006C1ABB" w:rsidRPr="002F2087" w:rsidRDefault="006C1ABB" w:rsidP="00950139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26D4DC65" w14:textId="5C10225D" w:rsidR="006C1ABB" w:rsidRPr="002F2087" w:rsidRDefault="006C1ABB" w:rsidP="00950139">
            <w:pPr>
              <w:spacing w:line="276" w:lineRule="auto"/>
              <w:jc w:val="center"/>
            </w:pPr>
            <w:r>
              <w:t>General distress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341B08B4" w14:textId="5F645319" w:rsidR="006C1ABB" w:rsidRPr="002F2087" w:rsidRDefault="006C1ABB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Depression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0C299F6F" w14:textId="77777777" w:rsidR="006C1ABB" w:rsidRPr="002F2087" w:rsidRDefault="006C1ABB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Anxiety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33D62816" w14:textId="77777777" w:rsidR="006C1ABB" w:rsidRPr="002F2087" w:rsidRDefault="006C1ABB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Stress</w:t>
            </w:r>
          </w:p>
        </w:tc>
      </w:tr>
      <w:tr w:rsidR="006C1ABB" w14:paraId="31C92C4B" w14:textId="77777777" w:rsidTr="006C1ABB">
        <w:tc>
          <w:tcPr>
            <w:tcW w:w="4531" w:type="dxa"/>
            <w:tcBorders>
              <w:top w:val="single" w:sz="12" w:space="0" w:color="auto"/>
            </w:tcBorders>
          </w:tcPr>
          <w:p w14:paraId="35826575" w14:textId="64FBC140" w:rsidR="006C1ABB" w:rsidRPr="002F2087" w:rsidRDefault="006C1ABB" w:rsidP="00950139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Depression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667B14EA" w14:textId="4923FB5D" w:rsidR="00B35201" w:rsidRPr="00B35201" w:rsidRDefault="006C57C7" w:rsidP="00B35201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C57C7">
              <w:rPr>
                <w:rFonts w:ascii="Times New Roman" w:eastAsia="Heiti SC Light" w:hAnsi="Times New Roman" w:cs="Times New Roman"/>
                <w:b/>
                <w:bCs/>
              </w:rPr>
              <w:t>.89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82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97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1ADE45ED" w14:textId="37790495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5C2D64AC" w14:textId="2969A630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  <w:tcBorders>
              <w:top w:val="single" w:sz="12" w:space="0" w:color="auto"/>
            </w:tcBorders>
          </w:tcPr>
          <w:p w14:paraId="547BF093" w14:textId="55193709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6C1ABB" w14:paraId="7D5BA3C4" w14:textId="77777777" w:rsidTr="006C1ABB">
        <w:tc>
          <w:tcPr>
            <w:tcW w:w="4531" w:type="dxa"/>
          </w:tcPr>
          <w:p w14:paraId="423778F3" w14:textId="401F8940" w:rsidR="006C1ABB" w:rsidRPr="002F2087" w:rsidRDefault="006C1ABB" w:rsidP="00950139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Anxiety</w:t>
            </w:r>
          </w:p>
        </w:tc>
        <w:tc>
          <w:tcPr>
            <w:tcW w:w="2354" w:type="dxa"/>
          </w:tcPr>
          <w:p w14:paraId="6527E2EF" w14:textId="66026BD4" w:rsidR="006C1ABB" w:rsidRPr="006C57C7" w:rsidRDefault="006C57C7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C57C7">
              <w:rPr>
                <w:rFonts w:ascii="Times New Roman" w:eastAsia="Heiti SC Light" w:hAnsi="Times New Roman" w:cs="Times New Roman"/>
                <w:b/>
                <w:bCs/>
              </w:rPr>
              <w:t>.83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92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4639D0CD" w14:textId="38B188CB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30C2A7B" w14:textId="036DE152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74C67AA3" w14:textId="43612591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6C1ABB" w14:paraId="594B86D5" w14:textId="77777777" w:rsidTr="00846B53">
        <w:tc>
          <w:tcPr>
            <w:tcW w:w="4531" w:type="dxa"/>
            <w:tcBorders>
              <w:bottom w:val="single" w:sz="12" w:space="0" w:color="auto"/>
            </w:tcBorders>
          </w:tcPr>
          <w:p w14:paraId="6898F51D" w14:textId="40D97356" w:rsidR="006C1ABB" w:rsidRPr="002F2087" w:rsidRDefault="006C1ABB" w:rsidP="00950139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Stress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4F00365F" w14:textId="1899D36E" w:rsidR="006C1ABB" w:rsidRPr="006C57C7" w:rsidRDefault="006C57C7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C57C7">
              <w:rPr>
                <w:rFonts w:ascii="Times New Roman" w:eastAsia="Heiti SC Light" w:hAnsi="Times New Roman" w:cs="Times New Roman"/>
                <w:b/>
                <w:bCs/>
              </w:rPr>
              <w:t>.98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92</w:t>
            </w:r>
            <w:r w:rsidR="00B35201">
              <w:rPr>
                <w:rFonts w:ascii="Times New Roman" w:eastAsia="Heiti SC Light" w:hAnsi="Times New Roman" w:cs="Times New Roman"/>
              </w:rPr>
              <w:t>–</w:t>
            </w:r>
            <w:r w:rsidR="00812E19">
              <w:rPr>
                <w:rFonts w:ascii="Times New Roman" w:eastAsia="Heiti SC Light" w:hAnsi="Times New Roman" w:cs="Times New Roman"/>
              </w:rPr>
              <w:t>1.00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5632B65F" w14:textId="0DD9A439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728B4EDF" w14:textId="717DD554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655DC495" w14:textId="00EB0897" w:rsidR="006C1ABB" w:rsidRPr="002F2087" w:rsidRDefault="00151138" w:rsidP="00950139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02EC23C7" w14:textId="77777777" w:rsidTr="00846B53">
        <w:tc>
          <w:tcPr>
            <w:tcW w:w="4531" w:type="dxa"/>
            <w:tcBorders>
              <w:top w:val="single" w:sz="12" w:space="0" w:color="auto"/>
            </w:tcBorders>
          </w:tcPr>
          <w:p w14:paraId="7B4CC086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DASS21_3 – No positive feeling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577CA296" w14:textId="0C77321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4A82C8F8" w14:textId="073BBD04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C57C7">
              <w:rPr>
                <w:rFonts w:ascii="Times New Roman" w:eastAsia="Heiti SC Light" w:hAnsi="Times New Roman" w:cs="Times New Roman"/>
                <w:b/>
                <w:bCs/>
              </w:rPr>
              <w:t>.68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53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81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1664A857" w14:textId="55EB5983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  <w:tcBorders>
              <w:top w:val="single" w:sz="12" w:space="0" w:color="auto"/>
            </w:tcBorders>
          </w:tcPr>
          <w:p w14:paraId="2E9AC7B5" w14:textId="40D5EC01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2B419923" w14:textId="77777777" w:rsidTr="006C1ABB">
        <w:tc>
          <w:tcPr>
            <w:tcW w:w="4531" w:type="dxa"/>
          </w:tcPr>
          <w:p w14:paraId="38254589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DASS21_5 </w:t>
            </w:r>
            <w:r w:rsidRPr="002F2087">
              <w:rPr>
                <w:rFonts w:asciiTheme="majorHAnsi" w:hAnsiTheme="majorHAnsi" w:cstheme="majorHAnsi"/>
              </w:rPr>
              <w:t xml:space="preserve">– </w:t>
            </w:r>
            <w:r w:rsidRPr="002F2087">
              <w:rPr>
                <w:rFonts w:ascii="Times New Roman" w:hAnsi="Times New Roman" w:cs="Times New Roman"/>
              </w:rPr>
              <w:t xml:space="preserve"> Difficult to initiate</w:t>
            </w:r>
          </w:p>
        </w:tc>
        <w:tc>
          <w:tcPr>
            <w:tcW w:w="2354" w:type="dxa"/>
          </w:tcPr>
          <w:p w14:paraId="4AF5A0DB" w14:textId="53CA574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08E9741D" w14:textId="06F95F69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C57C7">
              <w:rPr>
                <w:rFonts w:ascii="Times New Roman" w:eastAsia="Heiti SC Light" w:hAnsi="Times New Roman" w:cs="Times New Roman"/>
                <w:b/>
                <w:bCs/>
              </w:rPr>
              <w:t>.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72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58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82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7F1830C2" w14:textId="69CBAE0A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5E137378" w14:textId="45E0A101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28D9CBE3" w14:textId="77777777" w:rsidTr="006C1ABB">
        <w:tc>
          <w:tcPr>
            <w:tcW w:w="4531" w:type="dxa"/>
          </w:tcPr>
          <w:p w14:paraId="0E9CA5B1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DASS21_10 </w:t>
            </w:r>
            <w:r w:rsidRPr="002F2087">
              <w:rPr>
                <w:rFonts w:asciiTheme="majorHAnsi" w:hAnsiTheme="majorHAnsi" w:cstheme="majorHAnsi"/>
              </w:rPr>
              <w:t>– Nothing look forward to</w:t>
            </w:r>
          </w:p>
        </w:tc>
        <w:tc>
          <w:tcPr>
            <w:tcW w:w="2354" w:type="dxa"/>
          </w:tcPr>
          <w:p w14:paraId="56040339" w14:textId="14832958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2A8D1FD7" w14:textId="6D201869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.89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83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93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030B38DA" w14:textId="558D885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6090AA15" w14:textId="31B5524B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5300CB60" w14:textId="77777777" w:rsidTr="006C1ABB">
        <w:tc>
          <w:tcPr>
            <w:tcW w:w="4531" w:type="dxa"/>
          </w:tcPr>
          <w:p w14:paraId="466F8F4B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DASS21_13 – Down-hearted and blue</w:t>
            </w:r>
          </w:p>
        </w:tc>
        <w:tc>
          <w:tcPr>
            <w:tcW w:w="2354" w:type="dxa"/>
          </w:tcPr>
          <w:p w14:paraId="5CD167DF" w14:textId="06D5D3B0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0D90331" w14:textId="2831E234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.80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71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87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605C4B8F" w14:textId="1422E06A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4FCBA835" w14:textId="1907FBD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415016DC" w14:textId="77777777" w:rsidTr="006C1ABB">
        <w:tc>
          <w:tcPr>
            <w:tcW w:w="4531" w:type="dxa"/>
          </w:tcPr>
          <w:p w14:paraId="6086FEB6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ASS21_16 – Unable to be enthusiastic</w:t>
            </w:r>
          </w:p>
        </w:tc>
        <w:tc>
          <w:tcPr>
            <w:tcW w:w="2354" w:type="dxa"/>
          </w:tcPr>
          <w:p w14:paraId="2F5A63E6" w14:textId="5426BBB0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5E667FB" w14:textId="2B0F0D42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.86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79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91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632FD62F" w14:textId="6254CC21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3D38A649" w14:textId="6A27FF34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68F0D80C" w14:textId="77777777" w:rsidTr="006C1ABB">
        <w:tc>
          <w:tcPr>
            <w:tcW w:w="4531" w:type="dxa"/>
          </w:tcPr>
          <w:p w14:paraId="3889D5AE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ASS21_17 – Not worth much as a person</w:t>
            </w:r>
          </w:p>
        </w:tc>
        <w:tc>
          <w:tcPr>
            <w:tcW w:w="2354" w:type="dxa"/>
          </w:tcPr>
          <w:p w14:paraId="444D7FCC" w14:textId="6CFB23FB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1AD7534C" w14:textId="7B7244B8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74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89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51A35157" w14:textId="1B76595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0174626E" w14:textId="264E243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3F1EE13C" w14:textId="77777777" w:rsidTr="006C1ABB">
        <w:tc>
          <w:tcPr>
            <w:tcW w:w="4531" w:type="dxa"/>
          </w:tcPr>
          <w:p w14:paraId="7A9D2624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DASS21_21 </w:t>
            </w:r>
            <w:r w:rsidRPr="002F2087">
              <w:rPr>
                <w:rFonts w:asciiTheme="majorHAnsi" w:hAnsiTheme="majorHAnsi" w:cstheme="majorHAnsi"/>
              </w:rPr>
              <w:t>– Life was meaningless</w:t>
            </w:r>
          </w:p>
        </w:tc>
        <w:tc>
          <w:tcPr>
            <w:tcW w:w="2354" w:type="dxa"/>
          </w:tcPr>
          <w:p w14:paraId="06E1B605" w14:textId="79A0343D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9CD19F4" w14:textId="04CE5180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.80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87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4C698E9D" w14:textId="1ED02202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0891094F" w14:textId="31B559E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52E1CA1E" w14:textId="77777777" w:rsidTr="006C1ABB">
        <w:tc>
          <w:tcPr>
            <w:tcW w:w="4531" w:type="dxa"/>
          </w:tcPr>
          <w:p w14:paraId="1EB383DB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DASS21_2 – Dryness of mouth</w:t>
            </w:r>
          </w:p>
        </w:tc>
        <w:tc>
          <w:tcPr>
            <w:tcW w:w="2354" w:type="dxa"/>
          </w:tcPr>
          <w:p w14:paraId="416C49E3" w14:textId="1201034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67D61FDB" w14:textId="1546CF1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1C90F059" w14:textId="36C9CC12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.51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33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66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7F614D5C" w14:textId="58831C23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1AA07D17" w14:textId="77777777" w:rsidTr="006C1ABB">
        <w:tc>
          <w:tcPr>
            <w:tcW w:w="4531" w:type="dxa"/>
          </w:tcPr>
          <w:p w14:paraId="3B13B8F1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DASS21_4 </w:t>
            </w:r>
            <w:r w:rsidRPr="002F2087">
              <w:rPr>
                <w:rFonts w:asciiTheme="majorHAnsi" w:hAnsiTheme="majorHAnsi" w:cstheme="majorHAnsi"/>
              </w:rPr>
              <w:t>– Breathing difficulty</w:t>
            </w:r>
          </w:p>
        </w:tc>
        <w:tc>
          <w:tcPr>
            <w:tcW w:w="2354" w:type="dxa"/>
          </w:tcPr>
          <w:p w14:paraId="34A1D42B" w14:textId="4BE73253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EAAB96F" w14:textId="38DB5DC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698C6E4" w14:textId="7423110F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.50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27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69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E130480" w14:textId="52AA81AD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4D5FA113" w14:textId="77777777" w:rsidTr="006C1ABB">
        <w:tc>
          <w:tcPr>
            <w:tcW w:w="4531" w:type="dxa"/>
          </w:tcPr>
          <w:p w14:paraId="19EBA5FD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ASS21_7 – Experienced trembling</w:t>
            </w:r>
          </w:p>
        </w:tc>
        <w:tc>
          <w:tcPr>
            <w:tcW w:w="2354" w:type="dxa"/>
          </w:tcPr>
          <w:p w14:paraId="443B518B" w14:textId="7F828632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004B8B18" w14:textId="723D9B84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6D23C353" w14:textId="7AE1F4EC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.65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50</w:t>
            </w:r>
            <w:r w:rsidR="00B35201">
              <w:rPr>
                <w:rFonts w:ascii="Times New Roman" w:eastAsia="Heiti SC Light" w:hAnsi="Times New Roman" w:cs="Times New Roman"/>
              </w:rPr>
              <w:t>–</w:t>
            </w:r>
            <w:r w:rsidR="00812E19">
              <w:rPr>
                <w:rFonts w:ascii="Times New Roman" w:eastAsia="Heiti SC Light" w:hAnsi="Times New Roman" w:cs="Times New Roman"/>
              </w:rPr>
              <w:t>.78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10093C6B" w14:textId="408416B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403ECA86" w14:textId="77777777" w:rsidTr="006C1ABB">
        <w:tc>
          <w:tcPr>
            <w:tcW w:w="4531" w:type="dxa"/>
          </w:tcPr>
          <w:p w14:paraId="68B32553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DASS21_9 </w:t>
            </w:r>
            <w:r w:rsidRPr="002F2087">
              <w:rPr>
                <w:rFonts w:asciiTheme="majorHAnsi" w:hAnsiTheme="majorHAnsi" w:cstheme="majorHAnsi"/>
              </w:rPr>
              <w:t>– Make fool of self</w:t>
            </w:r>
          </w:p>
        </w:tc>
        <w:tc>
          <w:tcPr>
            <w:tcW w:w="2354" w:type="dxa"/>
          </w:tcPr>
          <w:p w14:paraId="420549DD" w14:textId="4D63298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BABCFAC" w14:textId="2667EC0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94AD040" w14:textId="0106528F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.76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64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86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6240E20" w14:textId="7BD7A7C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63476E5E" w14:textId="77777777" w:rsidTr="006C1ABB">
        <w:tc>
          <w:tcPr>
            <w:tcW w:w="4531" w:type="dxa"/>
          </w:tcPr>
          <w:p w14:paraId="43EC5BE8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DASS21_15 </w:t>
            </w:r>
            <w:r w:rsidRPr="002F2087">
              <w:rPr>
                <w:rFonts w:asciiTheme="majorHAnsi" w:hAnsiTheme="majorHAnsi" w:cstheme="majorHAnsi"/>
              </w:rPr>
              <w:t>– Close to panic</w:t>
            </w:r>
          </w:p>
        </w:tc>
        <w:tc>
          <w:tcPr>
            <w:tcW w:w="2354" w:type="dxa"/>
          </w:tcPr>
          <w:p w14:paraId="01388AF5" w14:textId="703CA8CF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5D8EBC54" w14:textId="1B4D780F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7DBD5AE" w14:textId="51CA2138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.88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82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94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7A15504" w14:textId="0603926C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694905F4" w14:textId="77777777" w:rsidTr="006C1ABB">
        <w:tc>
          <w:tcPr>
            <w:tcW w:w="4531" w:type="dxa"/>
          </w:tcPr>
          <w:p w14:paraId="4661E5EA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DASS21_19 </w:t>
            </w:r>
            <w:r w:rsidRPr="002F2087">
              <w:rPr>
                <w:rFonts w:asciiTheme="majorHAnsi" w:hAnsiTheme="majorHAnsi" w:cstheme="majorHAnsi"/>
              </w:rPr>
              <w:t>– Aware of heart no exercising</w:t>
            </w:r>
          </w:p>
        </w:tc>
        <w:tc>
          <w:tcPr>
            <w:tcW w:w="2354" w:type="dxa"/>
          </w:tcPr>
          <w:p w14:paraId="7A4065EC" w14:textId="6224F0B4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4BE0CB6" w14:textId="5214EAD6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9FA7FA0" w14:textId="3AAB1508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.46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28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63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19FF1157" w14:textId="0781F70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05A34FA5" w14:textId="77777777" w:rsidTr="006C1ABB">
        <w:tc>
          <w:tcPr>
            <w:tcW w:w="4531" w:type="dxa"/>
          </w:tcPr>
          <w:p w14:paraId="31764931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DASS21_20 </w:t>
            </w:r>
            <w:r w:rsidRPr="002F2087">
              <w:rPr>
                <w:rFonts w:asciiTheme="majorHAnsi" w:hAnsiTheme="majorHAnsi" w:cstheme="majorHAnsi"/>
              </w:rPr>
              <w:t>– Scared without reason</w:t>
            </w:r>
          </w:p>
        </w:tc>
        <w:tc>
          <w:tcPr>
            <w:tcW w:w="2354" w:type="dxa"/>
          </w:tcPr>
          <w:p w14:paraId="0D0F8F29" w14:textId="3E330B9F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21E2B7B1" w14:textId="1FEE6E82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11ADC171" w14:textId="525FEBB9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.70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56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81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1E2D21C" w14:textId="1912361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51138" w14:paraId="37D572AE" w14:textId="77777777" w:rsidTr="006C1ABB">
        <w:tc>
          <w:tcPr>
            <w:tcW w:w="4531" w:type="dxa"/>
          </w:tcPr>
          <w:p w14:paraId="65332DC1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 – Hard to wind down</w:t>
            </w:r>
          </w:p>
        </w:tc>
        <w:tc>
          <w:tcPr>
            <w:tcW w:w="2354" w:type="dxa"/>
          </w:tcPr>
          <w:p w14:paraId="2C2CA8EB" w14:textId="4751B19F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76F2385" w14:textId="6AB1C10E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DB2A06C" w14:textId="2DB480C4" w:rsidR="00151138" w:rsidRPr="002F2087" w:rsidRDefault="00D13234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48C139DB" w14:textId="695DC3FD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.72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60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82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2D7CE09C" w14:textId="77777777" w:rsidTr="006C1ABB">
        <w:tc>
          <w:tcPr>
            <w:tcW w:w="4531" w:type="dxa"/>
          </w:tcPr>
          <w:p w14:paraId="129D5B2D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ASS21_6 – Over-react to situations</w:t>
            </w:r>
          </w:p>
        </w:tc>
        <w:tc>
          <w:tcPr>
            <w:tcW w:w="2354" w:type="dxa"/>
          </w:tcPr>
          <w:p w14:paraId="19F5C326" w14:textId="2417F8F4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9BF7848" w14:textId="2DB94229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01763F12" w14:textId="372BDF42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305E5202" w14:textId="2DDC4B3C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63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83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4A9C0F3F" w14:textId="77777777" w:rsidTr="006C1ABB">
        <w:tc>
          <w:tcPr>
            <w:tcW w:w="4531" w:type="dxa"/>
          </w:tcPr>
          <w:p w14:paraId="2AC18366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>DASS21_8 – A lot of nervous energy</w:t>
            </w:r>
          </w:p>
        </w:tc>
        <w:tc>
          <w:tcPr>
            <w:tcW w:w="2354" w:type="dxa"/>
          </w:tcPr>
          <w:p w14:paraId="7F299FDD" w14:textId="46B67A76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5CDA9D28" w14:textId="2920C1F1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9CBF976" w14:textId="68BD01A8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312DF1A5" w14:textId="4BEFB668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.75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65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83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7A70060D" w14:textId="77777777" w:rsidTr="006C1ABB">
        <w:tc>
          <w:tcPr>
            <w:tcW w:w="4531" w:type="dxa"/>
          </w:tcPr>
          <w:p w14:paraId="6001C897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ASS21_11 – Getting agitated</w:t>
            </w:r>
          </w:p>
        </w:tc>
        <w:tc>
          <w:tcPr>
            <w:tcW w:w="2354" w:type="dxa"/>
          </w:tcPr>
          <w:p w14:paraId="053777D1" w14:textId="6184E831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3F79277E" w14:textId="35F57255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25ECD010" w14:textId="242FFABA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08F6ADA3" w14:textId="6617A13C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.79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</w:t>
            </w:r>
            <w:r w:rsidR="00812E19">
              <w:rPr>
                <w:rFonts w:ascii="Times New Roman" w:eastAsia="Heiti SC Light" w:hAnsi="Times New Roman" w:cs="Times New Roman"/>
              </w:rPr>
              <w:t>.69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88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46ED4973" w14:textId="77777777" w:rsidTr="006C1ABB">
        <w:tc>
          <w:tcPr>
            <w:tcW w:w="4531" w:type="dxa"/>
          </w:tcPr>
          <w:p w14:paraId="36A517A2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2F2087">
              <w:rPr>
                <w:rFonts w:asciiTheme="majorHAnsi" w:hAnsiTheme="majorHAnsi" w:cstheme="majorHAnsi"/>
              </w:rPr>
              <w:t>ASS21_12 – Difficult to relax</w:t>
            </w:r>
          </w:p>
        </w:tc>
        <w:tc>
          <w:tcPr>
            <w:tcW w:w="2354" w:type="dxa"/>
          </w:tcPr>
          <w:p w14:paraId="55231967" w14:textId="42CC8C26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768885E1" w14:textId="5FB26EDC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6E84F562" w14:textId="5B53DE17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7DC69920" w14:textId="73A61413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74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88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485195D4" w14:textId="77777777" w:rsidTr="006C1ABB">
        <w:tc>
          <w:tcPr>
            <w:tcW w:w="4531" w:type="dxa"/>
          </w:tcPr>
          <w:p w14:paraId="18279F1D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  <w:lang w:val="en-GB" w:bidi="en-GB"/>
              </w:rPr>
              <w:t xml:space="preserve">DASS21_14 </w:t>
            </w:r>
            <w:r w:rsidRPr="002F2087">
              <w:rPr>
                <w:rFonts w:asciiTheme="majorHAnsi" w:hAnsiTheme="majorHAnsi" w:cstheme="majorHAnsi"/>
              </w:rPr>
              <w:t>– Intolerant of interruptions</w:t>
            </w:r>
          </w:p>
        </w:tc>
        <w:tc>
          <w:tcPr>
            <w:tcW w:w="2354" w:type="dxa"/>
          </w:tcPr>
          <w:p w14:paraId="11450F7F" w14:textId="3C295A4F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30FE950" w14:textId="3B7BEEF9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54766A5E" w14:textId="1C8B9F66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5DDB7CDA" w14:textId="559F3367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.71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61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79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1C56FA3E" w14:textId="77777777" w:rsidTr="006C1ABB">
        <w:tc>
          <w:tcPr>
            <w:tcW w:w="4531" w:type="dxa"/>
          </w:tcPr>
          <w:p w14:paraId="7CEDCFA9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lastRenderedPageBreak/>
              <w:t>DASS21_18 – Rather touchy</w:t>
            </w:r>
          </w:p>
        </w:tc>
        <w:tc>
          <w:tcPr>
            <w:tcW w:w="2354" w:type="dxa"/>
          </w:tcPr>
          <w:p w14:paraId="671815F2" w14:textId="197A4DA3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A448AF1" w14:textId="336ED6D6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429325D4" w14:textId="3E348DDC" w:rsidR="00151138" w:rsidRPr="002F2087" w:rsidRDefault="00151138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221F0D89" w14:textId="7958A2C3" w:rsidR="00151138" w:rsidRPr="006C57C7" w:rsidRDefault="006C57C7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.70</w:t>
            </w:r>
            <w:r w:rsidR="00B35201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B35201">
              <w:rPr>
                <w:rFonts w:ascii="Times New Roman" w:eastAsia="Heiti SC Light" w:hAnsi="Times New Roman" w:cs="Times New Roman"/>
              </w:rPr>
              <w:t xml:space="preserve"> (.</w:t>
            </w:r>
            <w:r w:rsidR="00812E19">
              <w:rPr>
                <w:rFonts w:ascii="Times New Roman" w:eastAsia="Heiti SC Light" w:hAnsi="Times New Roman" w:cs="Times New Roman"/>
              </w:rPr>
              <w:t>57</w:t>
            </w:r>
            <w:r w:rsidR="00B35201">
              <w:rPr>
                <w:rFonts w:ascii="Times New Roman" w:eastAsia="Heiti SC Light" w:hAnsi="Times New Roman" w:cs="Times New Roman"/>
              </w:rPr>
              <w:t>–.</w:t>
            </w:r>
            <w:r w:rsidR="00812E19">
              <w:rPr>
                <w:rFonts w:ascii="Times New Roman" w:eastAsia="Heiti SC Light" w:hAnsi="Times New Roman" w:cs="Times New Roman"/>
              </w:rPr>
              <w:t>80</w:t>
            </w:r>
            <w:r w:rsidR="00B35201"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51138" w14:paraId="17013FD9" w14:textId="77777777" w:rsidTr="006C1ABB">
        <w:tc>
          <w:tcPr>
            <w:tcW w:w="4531" w:type="dxa"/>
          </w:tcPr>
          <w:p w14:paraId="4FCADC36" w14:textId="77777777" w:rsidR="00151138" w:rsidRPr="002F2087" w:rsidRDefault="00151138" w:rsidP="00151138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 xml:space="preserve">Mean </w:t>
            </w:r>
            <w:r w:rsidRPr="002F2087">
              <w:rPr>
                <w:rFonts w:ascii="Times New Roman" w:eastAsia="Heiti SC Light" w:hAnsi="Times New Roman" w:cs="Times New Roman"/>
              </w:rPr>
              <w:t>λ (range)</w:t>
            </w:r>
          </w:p>
        </w:tc>
        <w:tc>
          <w:tcPr>
            <w:tcW w:w="2354" w:type="dxa"/>
          </w:tcPr>
          <w:p w14:paraId="307E4150" w14:textId="74A5D349" w:rsidR="00151138" w:rsidRPr="002F2087" w:rsidRDefault="00766AAF" w:rsidP="00766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.90 (.83–.98)</w:t>
            </w:r>
          </w:p>
        </w:tc>
        <w:tc>
          <w:tcPr>
            <w:tcW w:w="2354" w:type="dxa"/>
          </w:tcPr>
          <w:p w14:paraId="346EEC98" w14:textId="7609D3F6" w:rsidR="00151138" w:rsidRPr="002F2087" w:rsidRDefault="00766AAF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.80 (.68–.89)</w:t>
            </w:r>
          </w:p>
        </w:tc>
        <w:tc>
          <w:tcPr>
            <w:tcW w:w="2354" w:type="dxa"/>
          </w:tcPr>
          <w:p w14:paraId="1E77490E" w14:textId="79569B41" w:rsidR="00151138" w:rsidRPr="002F2087" w:rsidRDefault="00766AAF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.64 (.46–.88)</w:t>
            </w:r>
          </w:p>
        </w:tc>
        <w:tc>
          <w:tcPr>
            <w:tcW w:w="2355" w:type="dxa"/>
          </w:tcPr>
          <w:p w14:paraId="613A5CA6" w14:textId="79D1AD24" w:rsidR="00151138" w:rsidRPr="002F2087" w:rsidRDefault="00B35201" w:rsidP="00151138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.75 (.70–.82)</w:t>
            </w:r>
          </w:p>
        </w:tc>
      </w:tr>
    </w:tbl>
    <w:p w14:paraId="3C282EB4" w14:textId="77777777" w:rsidR="00812E19" w:rsidRPr="00AE5F9D" w:rsidRDefault="00812E19" w:rsidP="00812E19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DASS</w:t>
      </w:r>
      <w:r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21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= </w:t>
      </w:r>
      <w:r w:rsidRPr="00AE5F9D">
        <w:rPr>
          <w:rFonts w:ascii="Times New Roman" w:hAnsi="Times New Roman" w:cs="Times New Roman"/>
        </w:rPr>
        <w:t xml:space="preserve">Depression Anxiety Stress Scales </w:t>
      </w:r>
      <w:r>
        <w:rPr>
          <w:rFonts w:ascii="Times New Roman" w:hAnsi="Times New Roman" w:cs="Times New Roman"/>
        </w:rPr>
        <w:t>21</w:t>
      </w:r>
      <w:r w:rsidRPr="00AE5F9D">
        <w:rPr>
          <w:rFonts w:ascii="Times New Roman" w:hAnsi="Times New Roman" w:cs="Times New Roman"/>
        </w:rPr>
        <w:t xml:space="preserve">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3760A066" w14:textId="178C0D8C" w:rsidR="002F2087" w:rsidRDefault="00812E19" w:rsidP="00812E19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>*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</w:t>
      </w:r>
      <w:r>
        <w:rPr>
          <w:rFonts w:ascii="Times New Roman" w:eastAsia="Heiti SC Light" w:hAnsi="Times New Roman" w:cs="Times New Roman"/>
        </w:rPr>
        <w:t>5</w:t>
      </w:r>
    </w:p>
    <w:p w14:paraId="2DD4D7F6" w14:textId="77777777" w:rsidR="002F2087" w:rsidRDefault="002F2087" w:rsidP="00126F68">
      <w:pPr>
        <w:spacing w:line="276" w:lineRule="auto"/>
        <w:ind w:firstLine="0"/>
        <w:rPr>
          <w:rFonts w:ascii="Times New Roman" w:eastAsia="Heiti SC Light" w:hAnsi="Times New Roman" w:cs="Times New Roman"/>
        </w:rPr>
      </w:pPr>
    </w:p>
    <w:p w14:paraId="3F419B3A" w14:textId="77777777" w:rsidR="002F2087" w:rsidRPr="00126F68" w:rsidRDefault="002F2087" w:rsidP="00126F68">
      <w:pPr>
        <w:spacing w:line="276" w:lineRule="auto"/>
        <w:ind w:firstLine="0"/>
        <w:rPr>
          <w:rFonts w:ascii="Times New Roman" w:hAnsi="Times New Roman" w:cs="Times New Roman"/>
        </w:rPr>
        <w:sectPr w:rsidR="002F2087" w:rsidRPr="00126F68" w:rsidSect="00A155BB">
          <w:footnotePr>
            <w:pos w:val="beneathText"/>
          </w:footnotePr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  <w15:footnoteColumns w:val="1"/>
        </w:sectPr>
      </w:pPr>
    </w:p>
    <w:p w14:paraId="157949D5" w14:textId="3AA1DF11" w:rsidR="00FE7704" w:rsidRDefault="00BD2B9B" w:rsidP="00FE2405">
      <w:r w:rsidRPr="004771D1">
        <w:lastRenderedPageBreak/>
        <w:t xml:space="preserve">To consider </w:t>
      </w:r>
      <w:r w:rsidR="004771D1" w:rsidRPr="004771D1">
        <w:t xml:space="preserve">possible sources of </w:t>
      </w:r>
      <w:r w:rsidRPr="004771D1">
        <w:t xml:space="preserve">multidimensionality </w:t>
      </w:r>
      <w:r w:rsidR="004771D1" w:rsidRPr="004771D1">
        <w:t xml:space="preserve">of the DASS21 </w:t>
      </w:r>
      <w:r w:rsidRPr="004771D1">
        <w:t xml:space="preserve">at the level of individual items, </w:t>
      </w:r>
      <w:r w:rsidR="004771D1" w:rsidRPr="004771D1">
        <w:t xml:space="preserve">item-level </w:t>
      </w:r>
      <w:r w:rsidRPr="004771D1">
        <w:t>e</w:t>
      </w:r>
      <w:r w:rsidR="00D7610F" w:rsidRPr="004771D1">
        <w:t>xplained common variance</w:t>
      </w:r>
      <w:r w:rsidR="00397187" w:rsidRPr="004771D1">
        <w:t xml:space="preserve"> and relative parameter bias</w:t>
      </w:r>
      <w:r w:rsidR="00D7610F" w:rsidRPr="004771D1">
        <w:t xml:space="preserve"> for each item</w:t>
      </w:r>
      <w:r w:rsidR="004771D1" w:rsidRPr="004771D1">
        <w:t xml:space="preserve"> were inspected (Table S</w:t>
      </w:r>
      <w:r w:rsidR="00D57A47">
        <w:t>4</w:t>
      </w:r>
      <w:r w:rsidR="004771D1" w:rsidRPr="004771D1">
        <w:t>)</w:t>
      </w:r>
      <w:r w:rsidR="00397187" w:rsidRPr="004771D1">
        <w:t>. This identified several items</w:t>
      </w:r>
      <w:r w:rsidR="004771D1">
        <w:t xml:space="preserve"> (depression items 3, 10, 13, 16, 17, and 21, and stress item 18)</w:t>
      </w:r>
      <w:r w:rsidR="00397187" w:rsidRPr="004771D1">
        <w:t xml:space="preserve"> </w:t>
      </w:r>
      <w:r w:rsidR="004771D1">
        <w:t>which may be considered as having a</w:t>
      </w:r>
      <w:r w:rsidR="00397187" w:rsidRPr="004771D1">
        <w:t xml:space="preserve"> meaningful association with the</w:t>
      </w:r>
      <w:r w:rsidR="004771D1" w:rsidRPr="004771D1">
        <w:t xml:space="preserve">ir respective specific factor </w:t>
      </w:r>
      <w:r w:rsidR="00397187" w:rsidRPr="004771D1">
        <w:t xml:space="preserve">and therefore as contributing some multidimensionality to the </w:t>
      </w:r>
      <w:r w:rsidR="004771D1" w:rsidRPr="004771D1">
        <w:t xml:space="preserve">DASS21 </w:t>
      </w:r>
      <w:r w:rsidR="00397187" w:rsidRPr="004771D1">
        <w:t>data</w:t>
      </w:r>
      <w:r w:rsidR="004771D1" w:rsidRPr="004771D1">
        <w:t xml:space="preserve"> structure.</w:t>
      </w:r>
    </w:p>
    <w:p w14:paraId="180615F5" w14:textId="2CBAB63D" w:rsidR="00EC37B2" w:rsidRDefault="00EC37B2" w:rsidP="00D57A47">
      <w:pPr>
        <w:ind w:firstLine="0"/>
      </w:pPr>
    </w:p>
    <w:p w14:paraId="6C62486A" w14:textId="75592D51" w:rsidR="00EC37B2" w:rsidRDefault="00D97363" w:rsidP="00EC37B2">
      <w:pPr>
        <w:spacing w:line="276" w:lineRule="auto"/>
        <w:ind w:firstLine="0"/>
        <w:rPr>
          <w:rStyle w:val="Emphasis"/>
          <w:b/>
          <w:bCs/>
          <w:i w:val="0"/>
          <w:iCs w:val="0"/>
          <w:lang w:val="en-GB" w:bidi="en-GB"/>
        </w:rPr>
      </w:pPr>
      <w:r w:rsidRPr="00C76E10">
        <w:rPr>
          <w:rStyle w:val="Emphasis"/>
          <w:b/>
          <w:bCs/>
          <w:i w:val="0"/>
          <w:iCs w:val="0"/>
          <w:lang w:val="en-GB" w:bidi="en-GB"/>
        </w:rPr>
        <w:t xml:space="preserve">Table </w:t>
      </w:r>
      <w:r w:rsidR="00030FB8" w:rsidRPr="00C76E10">
        <w:rPr>
          <w:rStyle w:val="Emphasis"/>
          <w:b/>
          <w:bCs/>
          <w:i w:val="0"/>
          <w:iCs w:val="0"/>
          <w:lang w:val="en-GB" w:bidi="en-GB"/>
        </w:rPr>
        <w:t>S</w:t>
      </w:r>
      <w:r w:rsidR="00D57A47">
        <w:rPr>
          <w:rStyle w:val="Emphasis"/>
          <w:b/>
          <w:bCs/>
          <w:i w:val="0"/>
          <w:iCs w:val="0"/>
          <w:lang w:val="en-GB" w:bidi="en-GB"/>
        </w:rPr>
        <w:t>4</w:t>
      </w:r>
    </w:p>
    <w:p w14:paraId="210CED4B" w14:textId="5E0CFEB7" w:rsidR="00D97363" w:rsidRPr="00EC37B2" w:rsidRDefault="00D97363" w:rsidP="00EC37B2">
      <w:pPr>
        <w:spacing w:line="276" w:lineRule="auto"/>
        <w:ind w:firstLine="0"/>
        <w:rPr>
          <w:rStyle w:val="Emphasis"/>
          <w:rFonts w:ascii="Times New Roman" w:hAnsi="Times New Roman" w:cs="Times New Roman"/>
          <w:b/>
          <w:bCs/>
        </w:rPr>
      </w:pPr>
      <w:r w:rsidRPr="00C76E10">
        <w:rPr>
          <w:rStyle w:val="Emphasis"/>
          <w:lang w:val="en-GB" w:bidi="en-GB"/>
        </w:rPr>
        <w:t xml:space="preserve">DASS21 </w:t>
      </w:r>
      <w:r w:rsidR="00C76E10" w:rsidRPr="00C76E10">
        <w:rPr>
          <w:rStyle w:val="Emphasis"/>
          <w:lang w:val="en-GB" w:bidi="en-GB"/>
        </w:rPr>
        <w:t>Item-Level Bifactor Statistical Indices</w:t>
      </w:r>
      <w:r w:rsidR="00B3447A">
        <w:rPr>
          <w:rStyle w:val="Emphasis"/>
          <w:lang w:val="en-GB" w:bidi="en-GB"/>
        </w:rPr>
        <w:t xml:space="preserve"> (n = 136)</w:t>
      </w:r>
    </w:p>
    <w:tbl>
      <w:tblPr>
        <w:tblStyle w:val="APAReport"/>
        <w:tblW w:w="5003" w:type="pct"/>
        <w:tblLook w:val="04A0" w:firstRow="1" w:lastRow="0" w:firstColumn="1" w:lastColumn="0" w:noHBand="0" w:noVBand="1"/>
        <w:tblCaption w:val="Sample 5-column table"/>
      </w:tblPr>
      <w:tblGrid>
        <w:gridCol w:w="1424"/>
        <w:gridCol w:w="4819"/>
        <w:gridCol w:w="1394"/>
        <w:gridCol w:w="1394"/>
      </w:tblGrid>
      <w:tr w:rsidR="00B06E00" w:rsidRPr="00B06E00" w14:paraId="1090ACFE" w14:textId="77777777" w:rsidTr="005A2C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8" w:type="pct"/>
          </w:tcPr>
          <w:p w14:paraId="602A3823" w14:textId="312BAC80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bookmarkStart w:id="3" w:name="_Hlk121476151"/>
            <w:r w:rsidRPr="00B06E00">
              <w:rPr>
                <w:rFonts w:asciiTheme="majorHAnsi" w:hAnsiTheme="majorHAnsi" w:cstheme="majorHAnsi"/>
                <w:lang w:val="en-GB" w:bidi="en-GB"/>
              </w:rPr>
              <w:t>Scale</w:t>
            </w:r>
          </w:p>
        </w:tc>
        <w:tc>
          <w:tcPr>
            <w:tcW w:w="2668" w:type="pct"/>
          </w:tcPr>
          <w:p w14:paraId="07F81EB5" w14:textId="60DED8A6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I</w:t>
            </w:r>
            <w:r w:rsidRPr="00B06E00">
              <w:rPr>
                <w:rFonts w:asciiTheme="majorHAnsi" w:hAnsiTheme="majorHAnsi" w:cstheme="majorHAnsi"/>
              </w:rPr>
              <w:t>tem</w:t>
            </w:r>
          </w:p>
        </w:tc>
        <w:tc>
          <w:tcPr>
            <w:tcW w:w="772" w:type="pct"/>
          </w:tcPr>
          <w:p w14:paraId="54BEABAB" w14:textId="7777777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I-ECV</w:t>
            </w:r>
          </w:p>
        </w:tc>
        <w:tc>
          <w:tcPr>
            <w:tcW w:w="772" w:type="pct"/>
          </w:tcPr>
          <w:p w14:paraId="31CC9584" w14:textId="7777777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RPB</w:t>
            </w:r>
          </w:p>
        </w:tc>
      </w:tr>
      <w:tr w:rsidR="005A2C13" w:rsidRPr="00B06E00" w14:paraId="22EE330D" w14:textId="77777777" w:rsidTr="005A2C13">
        <w:tc>
          <w:tcPr>
            <w:tcW w:w="788" w:type="pct"/>
            <w:vMerge w:val="restart"/>
          </w:tcPr>
          <w:p w14:paraId="1697542E" w14:textId="730C3B45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Depression</w:t>
            </w:r>
          </w:p>
        </w:tc>
        <w:tc>
          <w:tcPr>
            <w:tcW w:w="2668" w:type="pct"/>
          </w:tcPr>
          <w:p w14:paraId="19493D0E" w14:textId="295AE0D4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</w:rPr>
              <w:t>DASS21_3 – No positive feeling</w:t>
            </w:r>
          </w:p>
        </w:tc>
        <w:tc>
          <w:tcPr>
            <w:tcW w:w="772" w:type="pct"/>
          </w:tcPr>
          <w:p w14:paraId="29B7FF14" w14:textId="4F398FC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.73</w:t>
            </w:r>
          </w:p>
        </w:tc>
        <w:tc>
          <w:tcPr>
            <w:tcW w:w="772" w:type="pct"/>
          </w:tcPr>
          <w:p w14:paraId="12C17690" w14:textId="6E4E5B93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.15</w:t>
            </w:r>
          </w:p>
        </w:tc>
      </w:tr>
      <w:tr w:rsidR="005A2C13" w:rsidRPr="00B06E00" w14:paraId="196A5700" w14:textId="77777777" w:rsidTr="005A2C13">
        <w:tc>
          <w:tcPr>
            <w:tcW w:w="788" w:type="pct"/>
            <w:vMerge/>
          </w:tcPr>
          <w:p w14:paraId="7E576F6C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2729512A" w14:textId="7EB8E5E1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 xml:space="preserve">DASS21_5 </w:t>
            </w:r>
            <w:r w:rsidRPr="00B06E00">
              <w:rPr>
                <w:rFonts w:asciiTheme="majorHAnsi" w:hAnsiTheme="majorHAnsi" w:cstheme="majorHAnsi"/>
              </w:rPr>
              <w:t xml:space="preserve">– </w:t>
            </w:r>
            <w:r w:rsidR="005B1688" w:rsidRPr="00324844">
              <w:rPr>
                <w:rFonts w:ascii="Times New Roman" w:hAnsi="Times New Roman" w:cs="Times New Roman"/>
              </w:rPr>
              <w:t>Difficult to initiate</w:t>
            </w:r>
          </w:p>
        </w:tc>
        <w:tc>
          <w:tcPr>
            <w:tcW w:w="772" w:type="pct"/>
          </w:tcPr>
          <w:p w14:paraId="771B911F" w14:textId="7DF6E39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.84</w:t>
            </w:r>
          </w:p>
        </w:tc>
        <w:tc>
          <w:tcPr>
            <w:tcW w:w="772" w:type="pct"/>
          </w:tcPr>
          <w:p w14:paraId="779B3C6F" w14:textId="0386CDD6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.08</w:t>
            </w:r>
          </w:p>
        </w:tc>
      </w:tr>
      <w:tr w:rsidR="005A2C13" w:rsidRPr="00B06E00" w14:paraId="51150240" w14:textId="77777777" w:rsidTr="005A2C13">
        <w:tc>
          <w:tcPr>
            <w:tcW w:w="788" w:type="pct"/>
            <w:vMerge/>
          </w:tcPr>
          <w:p w14:paraId="58650A5D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68" w:type="pct"/>
          </w:tcPr>
          <w:p w14:paraId="1F986B66" w14:textId="7A56CD94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 xml:space="preserve">DASS21_10 </w:t>
            </w:r>
            <w:r w:rsidRPr="00B06E00">
              <w:rPr>
                <w:rFonts w:asciiTheme="majorHAnsi" w:hAnsiTheme="majorHAnsi" w:cstheme="majorHAnsi"/>
                <w:b/>
                <w:bCs/>
              </w:rPr>
              <w:t>– Nothing look forward to</w:t>
            </w:r>
          </w:p>
        </w:tc>
        <w:tc>
          <w:tcPr>
            <w:tcW w:w="772" w:type="pct"/>
          </w:tcPr>
          <w:p w14:paraId="355CFE13" w14:textId="0D4BF791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.64</w:t>
            </w:r>
          </w:p>
        </w:tc>
        <w:tc>
          <w:tcPr>
            <w:tcW w:w="772" w:type="pct"/>
          </w:tcPr>
          <w:p w14:paraId="4B8BE675" w14:textId="36653750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.17</w:t>
            </w:r>
          </w:p>
        </w:tc>
      </w:tr>
      <w:tr w:rsidR="005A2C13" w:rsidRPr="00B06E00" w14:paraId="6648FFCE" w14:textId="77777777" w:rsidTr="005A2C13">
        <w:tc>
          <w:tcPr>
            <w:tcW w:w="788" w:type="pct"/>
            <w:vMerge/>
          </w:tcPr>
          <w:p w14:paraId="6658092C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2E0432BC" w14:textId="0E4C4BED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</w:rPr>
              <w:t>DASS21_13 – Down-hearted and blue</w:t>
            </w:r>
          </w:p>
        </w:tc>
        <w:tc>
          <w:tcPr>
            <w:tcW w:w="772" w:type="pct"/>
          </w:tcPr>
          <w:p w14:paraId="721B15D5" w14:textId="44AD3C3B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.78</w:t>
            </w:r>
          </w:p>
        </w:tc>
        <w:tc>
          <w:tcPr>
            <w:tcW w:w="772" w:type="pct"/>
          </w:tcPr>
          <w:p w14:paraId="14218DC8" w14:textId="7CBB6833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.1</w:t>
            </w:r>
            <w:r w:rsidR="00C246CC">
              <w:rPr>
                <w:rFonts w:asciiTheme="majorHAnsi" w:hAnsiTheme="majorHAnsi" w:cstheme="majorHAnsi"/>
                <w:b/>
                <w:bCs/>
                <w:lang w:val="en-GB" w:bidi="en-GB"/>
              </w:rPr>
              <w:t>2</w:t>
            </w:r>
          </w:p>
        </w:tc>
      </w:tr>
      <w:tr w:rsidR="005A2C13" w:rsidRPr="00B06E00" w14:paraId="12F38CD2" w14:textId="77777777" w:rsidTr="005A2C13">
        <w:tc>
          <w:tcPr>
            <w:tcW w:w="788" w:type="pct"/>
            <w:vMerge/>
          </w:tcPr>
          <w:p w14:paraId="651CCA71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198A6CFC" w14:textId="6CF723A8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  <w:b/>
                <w:bCs/>
              </w:rPr>
              <w:t>ASS21_16 – Unable to be enthusiastic</w:t>
            </w:r>
          </w:p>
        </w:tc>
        <w:tc>
          <w:tcPr>
            <w:tcW w:w="772" w:type="pct"/>
          </w:tcPr>
          <w:p w14:paraId="6E83CFA5" w14:textId="132F1221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.77</w:t>
            </w:r>
          </w:p>
        </w:tc>
        <w:tc>
          <w:tcPr>
            <w:tcW w:w="772" w:type="pct"/>
          </w:tcPr>
          <w:p w14:paraId="51C1CD73" w14:textId="0FD72FFE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.11</w:t>
            </w:r>
          </w:p>
        </w:tc>
      </w:tr>
      <w:tr w:rsidR="005A2C13" w:rsidRPr="00B06E00" w14:paraId="6B391ED5" w14:textId="77777777" w:rsidTr="005A2C13">
        <w:tc>
          <w:tcPr>
            <w:tcW w:w="788" w:type="pct"/>
            <w:vMerge/>
          </w:tcPr>
          <w:p w14:paraId="3FD40BCE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246E182D" w14:textId="4A338019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  <w:b/>
                <w:bCs/>
              </w:rPr>
              <w:t>ASS21_17</w:t>
            </w:r>
            <w:r w:rsidR="00E371D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06E00">
              <w:rPr>
                <w:rFonts w:asciiTheme="majorHAnsi" w:hAnsiTheme="majorHAnsi" w:cstheme="majorHAnsi"/>
                <w:b/>
                <w:bCs/>
              </w:rPr>
              <w:t>– Not worth much as a person</w:t>
            </w:r>
          </w:p>
        </w:tc>
        <w:tc>
          <w:tcPr>
            <w:tcW w:w="772" w:type="pct"/>
          </w:tcPr>
          <w:p w14:paraId="2EA23F8E" w14:textId="326A0D31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.70</w:t>
            </w:r>
          </w:p>
        </w:tc>
        <w:tc>
          <w:tcPr>
            <w:tcW w:w="772" w:type="pct"/>
          </w:tcPr>
          <w:p w14:paraId="216CEFD2" w14:textId="2988E3C0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.14</w:t>
            </w:r>
          </w:p>
        </w:tc>
      </w:tr>
      <w:tr w:rsidR="005A2C13" w:rsidRPr="00B06E00" w14:paraId="24520E6D" w14:textId="77777777" w:rsidTr="005A2C13">
        <w:tc>
          <w:tcPr>
            <w:tcW w:w="788" w:type="pct"/>
            <w:vMerge/>
          </w:tcPr>
          <w:p w14:paraId="55420189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0960BF87" w14:textId="241002EC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 xml:space="preserve">DASS21_21 </w:t>
            </w:r>
            <w:r w:rsidRPr="00B06E00">
              <w:rPr>
                <w:rFonts w:asciiTheme="majorHAnsi" w:hAnsiTheme="majorHAnsi" w:cstheme="majorHAnsi"/>
                <w:b/>
                <w:bCs/>
              </w:rPr>
              <w:t>– Life was meaningless</w:t>
            </w:r>
          </w:p>
        </w:tc>
        <w:tc>
          <w:tcPr>
            <w:tcW w:w="772" w:type="pct"/>
          </w:tcPr>
          <w:p w14:paraId="5FA0521E" w14:textId="6321285F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.5</w:t>
            </w:r>
            <w:r w:rsidR="00C246CC">
              <w:rPr>
                <w:rFonts w:asciiTheme="majorHAnsi" w:hAnsiTheme="majorHAnsi" w:cstheme="majorHAnsi"/>
                <w:b/>
                <w:bCs/>
                <w:lang w:val="en-GB" w:bidi="en-GB"/>
              </w:rPr>
              <w:t>1</w:t>
            </w:r>
          </w:p>
        </w:tc>
        <w:tc>
          <w:tcPr>
            <w:tcW w:w="772" w:type="pct"/>
          </w:tcPr>
          <w:p w14:paraId="247B2BF5" w14:textId="22D3BCB4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.2</w:t>
            </w:r>
            <w:r w:rsidR="00C246CC">
              <w:rPr>
                <w:rFonts w:asciiTheme="majorHAnsi" w:hAnsiTheme="majorHAnsi" w:cstheme="majorHAnsi"/>
                <w:b/>
                <w:bCs/>
                <w:lang w:val="en-GB" w:bidi="en-GB"/>
              </w:rPr>
              <w:t>3</w:t>
            </w:r>
          </w:p>
        </w:tc>
      </w:tr>
      <w:tr w:rsidR="005A2C13" w:rsidRPr="00B06E00" w14:paraId="7378EF56" w14:textId="77777777" w:rsidTr="005A2C13">
        <w:tc>
          <w:tcPr>
            <w:tcW w:w="788" w:type="pct"/>
            <w:vMerge w:val="restart"/>
          </w:tcPr>
          <w:p w14:paraId="58F48D68" w14:textId="50F40AAC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</w:rPr>
              <w:t>Anxiety</w:t>
            </w:r>
          </w:p>
        </w:tc>
        <w:tc>
          <w:tcPr>
            <w:tcW w:w="2668" w:type="pct"/>
          </w:tcPr>
          <w:p w14:paraId="7B003CD1" w14:textId="0D15CF54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</w:rPr>
              <w:t>DASS</w:t>
            </w:r>
            <w:r w:rsidR="00B06E00" w:rsidRPr="00B06E00">
              <w:rPr>
                <w:rFonts w:asciiTheme="majorHAnsi" w:hAnsiTheme="majorHAnsi" w:cstheme="majorHAnsi"/>
              </w:rPr>
              <w:t>21</w:t>
            </w:r>
            <w:r w:rsidRPr="00B06E00">
              <w:rPr>
                <w:rFonts w:asciiTheme="majorHAnsi" w:hAnsiTheme="majorHAnsi" w:cstheme="majorHAnsi"/>
              </w:rPr>
              <w:t>_2 – Dryness of mouth</w:t>
            </w:r>
          </w:p>
        </w:tc>
        <w:tc>
          <w:tcPr>
            <w:tcW w:w="772" w:type="pct"/>
          </w:tcPr>
          <w:p w14:paraId="532A1A3B" w14:textId="599E4753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.77</w:t>
            </w:r>
          </w:p>
        </w:tc>
        <w:tc>
          <w:tcPr>
            <w:tcW w:w="772" w:type="pct"/>
          </w:tcPr>
          <w:p w14:paraId="113D3077" w14:textId="28231405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.05</w:t>
            </w:r>
          </w:p>
        </w:tc>
      </w:tr>
      <w:tr w:rsidR="005A2C13" w:rsidRPr="00B06E00" w14:paraId="2D0579BD" w14:textId="77777777" w:rsidTr="005A2C13">
        <w:tc>
          <w:tcPr>
            <w:tcW w:w="788" w:type="pct"/>
            <w:vMerge/>
          </w:tcPr>
          <w:p w14:paraId="45EBD7F7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0182B998" w14:textId="791B2B1F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 xml:space="preserve">DASS21_4 </w:t>
            </w:r>
            <w:r w:rsidRPr="00B06E00">
              <w:rPr>
                <w:rFonts w:asciiTheme="majorHAnsi" w:hAnsiTheme="majorHAnsi" w:cstheme="majorHAnsi"/>
              </w:rPr>
              <w:t>– Breathing difficulty</w:t>
            </w:r>
          </w:p>
        </w:tc>
        <w:tc>
          <w:tcPr>
            <w:tcW w:w="772" w:type="pct"/>
          </w:tcPr>
          <w:p w14:paraId="0F16BFBC" w14:textId="45CE2DBA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</w:rPr>
              <w:t>.26</w:t>
            </w:r>
          </w:p>
        </w:tc>
        <w:tc>
          <w:tcPr>
            <w:tcW w:w="772" w:type="pct"/>
          </w:tcPr>
          <w:p w14:paraId="76C635A9" w14:textId="11BD01EE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.03</w:t>
            </w:r>
          </w:p>
        </w:tc>
      </w:tr>
      <w:tr w:rsidR="005A2C13" w:rsidRPr="00B06E00" w14:paraId="55010D20" w14:textId="77777777" w:rsidTr="005A2C13">
        <w:tc>
          <w:tcPr>
            <w:tcW w:w="788" w:type="pct"/>
            <w:vMerge/>
          </w:tcPr>
          <w:p w14:paraId="50DAC05D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461C01BB" w14:textId="1A9259E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</w:rPr>
              <w:t>ASS21_7 – Experienced trembling</w:t>
            </w:r>
          </w:p>
        </w:tc>
        <w:tc>
          <w:tcPr>
            <w:tcW w:w="772" w:type="pct"/>
          </w:tcPr>
          <w:p w14:paraId="3B7B3402" w14:textId="4FB4E615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.91</w:t>
            </w:r>
          </w:p>
        </w:tc>
        <w:tc>
          <w:tcPr>
            <w:tcW w:w="772" w:type="pct"/>
          </w:tcPr>
          <w:p w14:paraId="0086F8BD" w14:textId="69EB9FA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.08</w:t>
            </w:r>
          </w:p>
        </w:tc>
      </w:tr>
      <w:tr w:rsidR="005A2C13" w:rsidRPr="00B06E00" w14:paraId="1EB44EC9" w14:textId="77777777" w:rsidTr="005A2C13">
        <w:tc>
          <w:tcPr>
            <w:tcW w:w="788" w:type="pct"/>
            <w:vMerge/>
          </w:tcPr>
          <w:p w14:paraId="2B7B36AD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246173BF" w14:textId="0C44BD49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DASS21_9</w:t>
            </w:r>
            <w:r w:rsidR="002361B7" w:rsidRPr="00B06E00">
              <w:rPr>
                <w:rFonts w:asciiTheme="majorHAnsi" w:hAnsiTheme="majorHAnsi" w:cstheme="majorHAnsi"/>
                <w:lang w:val="en-GB" w:bidi="en-GB"/>
              </w:rPr>
              <w:t xml:space="preserve"> </w:t>
            </w:r>
            <w:r w:rsidR="002361B7" w:rsidRPr="00B06E00">
              <w:rPr>
                <w:rFonts w:asciiTheme="majorHAnsi" w:hAnsiTheme="majorHAnsi" w:cstheme="majorHAnsi"/>
              </w:rPr>
              <w:t>– Make fool of self</w:t>
            </w:r>
          </w:p>
        </w:tc>
        <w:tc>
          <w:tcPr>
            <w:tcW w:w="772" w:type="pct"/>
          </w:tcPr>
          <w:p w14:paraId="49A233A3" w14:textId="1CBC1264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1.00</w:t>
            </w:r>
          </w:p>
        </w:tc>
        <w:tc>
          <w:tcPr>
            <w:tcW w:w="772" w:type="pct"/>
          </w:tcPr>
          <w:p w14:paraId="6EA3D877" w14:textId="4C0FF87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.1</w:t>
            </w:r>
            <w:r w:rsidR="00C246CC">
              <w:rPr>
                <w:rFonts w:asciiTheme="majorHAnsi" w:hAnsiTheme="majorHAnsi" w:cstheme="majorHAnsi"/>
                <w:lang w:val="en-GB" w:bidi="en-GB"/>
              </w:rPr>
              <w:t>1</w:t>
            </w:r>
          </w:p>
        </w:tc>
      </w:tr>
      <w:tr w:rsidR="005A2C13" w:rsidRPr="00B06E00" w14:paraId="04AAA42B" w14:textId="77777777" w:rsidTr="005A2C13">
        <w:tc>
          <w:tcPr>
            <w:tcW w:w="788" w:type="pct"/>
            <w:vMerge/>
          </w:tcPr>
          <w:p w14:paraId="1A2634B0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063F2ABF" w14:textId="0DF2D819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DASS21_15</w:t>
            </w:r>
            <w:r w:rsidR="002361B7" w:rsidRPr="00B06E00">
              <w:rPr>
                <w:rFonts w:asciiTheme="majorHAnsi" w:hAnsiTheme="majorHAnsi" w:cstheme="majorHAnsi"/>
                <w:lang w:val="en-GB" w:bidi="en-GB"/>
              </w:rPr>
              <w:t xml:space="preserve"> </w:t>
            </w:r>
            <w:r w:rsidR="002361B7" w:rsidRPr="00B06E00">
              <w:rPr>
                <w:rFonts w:asciiTheme="majorHAnsi" w:hAnsiTheme="majorHAnsi" w:cstheme="majorHAnsi"/>
              </w:rPr>
              <w:t>– Close to panic</w:t>
            </w:r>
          </w:p>
        </w:tc>
        <w:tc>
          <w:tcPr>
            <w:tcW w:w="772" w:type="pct"/>
          </w:tcPr>
          <w:p w14:paraId="40579DEE" w14:textId="61AF2FCE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1.00</w:t>
            </w:r>
          </w:p>
        </w:tc>
        <w:tc>
          <w:tcPr>
            <w:tcW w:w="772" w:type="pct"/>
          </w:tcPr>
          <w:p w14:paraId="7C52844E" w14:textId="18C9EEBE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.10</w:t>
            </w:r>
          </w:p>
        </w:tc>
      </w:tr>
      <w:tr w:rsidR="005A2C13" w:rsidRPr="00B06E00" w14:paraId="438C94EC" w14:textId="77777777" w:rsidTr="005A2C13">
        <w:tc>
          <w:tcPr>
            <w:tcW w:w="788" w:type="pct"/>
            <w:vMerge/>
          </w:tcPr>
          <w:p w14:paraId="4E07A93B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68" w:type="pct"/>
          </w:tcPr>
          <w:p w14:paraId="2168B49A" w14:textId="38443158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DASS21_19</w:t>
            </w:r>
            <w:r w:rsidR="002361B7" w:rsidRPr="00B06E00">
              <w:rPr>
                <w:rFonts w:asciiTheme="majorHAnsi" w:hAnsiTheme="majorHAnsi" w:cstheme="majorHAnsi"/>
                <w:lang w:val="en-GB" w:bidi="en-GB"/>
              </w:rPr>
              <w:t xml:space="preserve"> </w:t>
            </w:r>
            <w:r w:rsidR="002361B7" w:rsidRPr="00B06E00">
              <w:rPr>
                <w:rFonts w:asciiTheme="majorHAnsi" w:hAnsiTheme="majorHAnsi" w:cstheme="majorHAnsi"/>
              </w:rPr>
              <w:t>– Aware of heart no exercising</w:t>
            </w:r>
          </w:p>
        </w:tc>
        <w:tc>
          <w:tcPr>
            <w:tcW w:w="772" w:type="pct"/>
          </w:tcPr>
          <w:p w14:paraId="48E54D83" w14:textId="0D237FA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.56</w:t>
            </w:r>
          </w:p>
        </w:tc>
        <w:tc>
          <w:tcPr>
            <w:tcW w:w="772" w:type="pct"/>
          </w:tcPr>
          <w:p w14:paraId="1FDB8511" w14:textId="25E5A8BA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.01</w:t>
            </w:r>
          </w:p>
        </w:tc>
      </w:tr>
      <w:tr w:rsidR="005A2C13" w:rsidRPr="00B06E00" w14:paraId="5E79A312" w14:textId="77777777" w:rsidTr="005A2C13">
        <w:trPr>
          <w:trHeight w:val="80"/>
        </w:trPr>
        <w:tc>
          <w:tcPr>
            <w:tcW w:w="788" w:type="pct"/>
            <w:vMerge/>
          </w:tcPr>
          <w:p w14:paraId="2D4C4A00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033A00F9" w14:textId="3A570134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DASS21_20</w:t>
            </w:r>
            <w:r w:rsidR="002361B7" w:rsidRPr="00B06E00">
              <w:rPr>
                <w:rFonts w:asciiTheme="majorHAnsi" w:hAnsiTheme="majorHAnsi" w:cstheme="majorHAnsi"/>
                <w:lang w:val="en-GB" w:bidi="en-GB"/>
              </w:rPr>
              <w:t xml:space="preserve"> </w:t>
            </w:r>
            <w:r w:rsidR="002361B7" w:rsidRPr="00B06E00">
              <w:rPr>
                <w:rFonts w:asciiTheme="majorHAnsi" w:hAnsiTheme="majorHAnsi" w:cstheme="majorHAnsi"/>
              </w:rPr>
              <w:t>– Scared without reason</w:t>
            </w:r>
          </w:p>
        </w:tc>
        <w:tc>
          <w:tcPr>
            <w:tcW w:w="772" w:type="pct"/>
          </w:tcPr>
          <w:p w14:paraId="6343FEC3" w14:textId="26B758D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.99</w:t>
            </w:r>
          </w:p>
        </w:tc>
        <w:tc>
          <w:tcPr>
            <w:tcW w:w="772" w:type="pct"/>
          </w:tcPr>
          <w:p w14:paraId="4291626C" w14:textId="62D8AC63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.14</w:t>
            </w:r>
          </w:p>
        </w:tc>
      </w:tr>
      <w:tr w:rsidR="005A2C13" w:rsidRPr="00B06E00" w14:paraId="6621F614" w14:textId="77777777" w:rsidTr="005A2C13">
        <w:tc>
          <w:tcPr>
            <w:tcW w:w="788" w:type="pct"/>
            <w:vMerge w:val="restart"/>
          </w:tcPr>
          <w:p w14:paraId="6D31DFD5" w14:textId="73E094E8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Stress</w:t>
            </w:r>
          </w:p>
        </w:tc>
        <w:tc>
          <w:tcPr>
            <w:tcW w:w="2668" w:type="pct"/>
          </w:tcPr>
          <w:p w14:paraId="7B71E192" w14:textId="14C32A71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</w:rPr>
              <w:t>ASS21_1</w:t>
            </w:r>
            <w:r w:rsidR="002361B7" w:rsidRPr="00B06E00">
              <w:rPr>
                <w:rFonts w:asciiTheme="majorHAnsi" w:hAnsiTheme="majorHAnsi" w:cstheme="majorHAnsi"/>
              </w:rPr>
              <w:t xml:space="preserve"> – Hard to wind down</w:t>
            </w:r>
          </w:p>
        </w:tc>
        <w:tc>
          <w:tcPr>
            <w:tcW w:w="772" w:type="pct"/>
          </w:tcPr>
          <w:p w14:paraId="5AE79DCA" w14:textId="2BCA48D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</w:rPr>
              <w:t>1.00</w:t>
            </w:r>
          </w:p>
        </w:tc>
        <w:tc>
          <w:tcPr>
            <w:tcW w:w="772" w:type="pct"/>
          </w:tcPr>
          <w:p w14:paraId="029D430D" w14:textId="0CDC7A35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</w:t>
            </w:r>
            <w:r w:rsidR="00C246CC">
              <w:rPr>
                <w:rFonts w:asciiTheme="majorHAnsi" w:hAnsiTheme="majorHAnsi" w:cstheme="majorHAnsi"/>
                <w:lang w:val="en-GB" w:bidi="en-GB"/>
              </w:rPr>
              <w:t>4</w:t>
            </w:r>
          </w:p>
        </w:tc>
      </w:tr>
      <w:tr w:rsidR="005A2C13" w:rsidRPr="00B06E00" w14:paraId="7F949AB6" w14:textId="77777777" w:rsidTr="005A2C13">
        <w:tc>
          <w:tcPr>
            <w:tcW w:w="788" w:type="pct"/>
            <w:vMerge/>
          </w:tcPr>
          <w:p w14:paraId="10DA41A4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3FEA4B7D" w14:textId="5FD8ECBC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</w:rPr>
              <w:t>ASS21_6</w:t>
            </w:r>
            <w:r w:rsidR="002361B7" w:rsidRPr="00B06E00">
              <w:rPr>
                <w:rFonts w:asciiTheme="majorHAnsi" w:hAnsiTheme="majorHAnsi" w:cstheme="majorHAnsi"/>
              </w:rPr>
              <w:t xml:space="preserve"> – Over-react to situations</w:t>
            </w:r>
          </w:p>
        </w:tc>
        <w:tc>
          <w:tcPr>
            <w:tcW w:w="772" w:type="pct"/>
          </w:tcPr>
          <w:p w14:paraId="1A5ECC4F" w14:textId="3CB31E7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.74</w:t>
            </w:r>
          </w:p>
        </w:tc>
        <w:tc>
          <w:tcPr>
            <w:tcW w:w="772" w:type="pct"/>
          </w:tcPr>
          <w:p w14:paraId="41D0BAA1" w14:textId="3EA54154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.07</w:t>
            </w:r>
          </w:p>
        </w:tc>
      </w:tr>
      <w:tr w:rsidR="005A2C13" w:rsidRPr="00B06E00" w14:paraId="76BF1CE8" w14:textId="77777777" w:rsidTr="005A2C13">
        <w:tc>
          <w:tcPr>
            <w:tcW w:w="788" w:type="pct"/>
            <w:vMerge/>
          </w:tcPr>
          <w:p w14:paraId="5F943B31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03002B5C" w14:textId="7F987B7B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</w:rPr>
              <w:t>DASS21_8</w:t>
            </w:r>
            <w:r w:rsidR="002361B7" w:rsidRPr="00B06E00">
              <w:rPr>
                <w:rFonts w:asciiTheme="majorHAnsi" w:hAnsiTheme="majorHAnsi" w:cstheme="majorHAnsi"/>
              </w:rPr>
              <w:t xml:space="preserve"> – A lot of nervous energy</w:t>
            </w:r>
          </w:p>
        </w:tc>
        <w:tc>
          <w:tcPr>
            <w:tcW w:w="772" w:type="pct"/>
          </w:tcPr>
          <w:p w14:paraId="388C29FC" w14:textId="1D92763C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.98</w:t>
            </w:r>
          </w:p>
        </w:tc>
        <w:tc>
          <w:tcPr>
            <w:tcW w:w="772" w:type="pct"/>
          </w:tcPr>
          <w:p w14:paraId="74337FEA" w14:textId="16CE9545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.02</w:t>
            </w:r>
          </w:p>
        </w:tc>
      </w:tr>
      <w:tr w:rsidR="005A2C13" w:rsidRPr="00B06E00" w14:paraId="13106EEB" w14:textId="77777777" w:rsidTr="005A2C13">
        <w:tc>
          <w:tcPr>
            <w:tcW w:w="788" w:type="pct"/>
            <w:vMerge/>
          </w:tcPr>
          <w:p w14:paraId="7344C7A2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668" w:type="pct"/>
          </w:tcPr>
          <w:p w14:paraId="1CC4D583" w14:textId="6B569618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</w:rPr>
              <w:t>ASS21_11</w:t>
            </w:r>
            <w:r w:rsidR="002361B7" w:rsidRPr="00B06E00">
              <w:rPr>
                <w:rFonts w:asciiTheme="majorHAnsi" w:hAnsiTheme="majorHAnsi" w:cstheme="majorHAnsi"/>
              </w:rPr>
              <w:t xml:space="preserve"> – Getting agitated</w:t>
            </w:r>
          </w:p>
        </w:tc>
        <w:tc>
          <w:tcPr>
            <w:tcW w:w="772" w:type="pct"/>
          </w:tcPr>
          <w:p w14:paraId="463FC55A" w14:textId="7704D016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.75</w:t>
            </w:r>
          </w:p>
        </w:tc>
        <w:tc>
          <w:tcPr>
            <w:tcW w:w="772" w:type="pct"/>
          </w:tcPr>
          <w:p w14:paraId="1782E178" w14:textId="0EAFC831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.06</w:t>
            </w:r>
          </w:p>
        </w:tc>
      </w:tr>
      <w:tr w:rsidR="005A2C13" w:rsidRPr="00B06E00" w14:paraId="035A9F4A" w14:textId="77777777" w:rsidTr="005A2C13">
        <w:tc>
          <w:tcPr>
            <w:tcW w:w="788" w:type="pct"/>
            <w:vMerge/>
          </w:tcPr>
          <w:p w14:paraId="3D8B3D63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787BFB4B" w14:textId="41A2A932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</w:t>
            </w:r>
            <w:r w:rsidRPr="00B06E00">
              <w:rPr>
                <w:rFonts w:asciiTheme="majorHAnsi" w:hAnsiTheme="majorHAnsi" w:cstheme="majorHAnsi"/>
              </w:rPr>
              <w:t>ASS21_12</w:t>
            </w:r>
            <w:r w:rsidR="002361B7" w:rsidRPr="00B06E00">
              <w:rPr>
                <w:rFonts w:asciiTheme="majorHAnsi" w:hAnsiTheme="majorHAnsi" w:cstheme="majorHAnsi"/>
              </w:rPr>
              <w:t xml:space="preserve"> – Difficult to relax</w:t>
            </w:r>
          </w:p>
        </w:tc>
        <w:tc>
          <w:tcPr>
            <w:tcW w:w="772" w:type="pct"/>
          </w:tcPr>
          <w:p w14:paraId="476468DA" w14:textId="7356E952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.96</w:t>
            </w:r>
          </w:p>
        </w:tc>
        <w:tc>
          <w:tcPr>
            <w:tcW w:w="772" w:type="pct"/>
          </w:tcPr>
          <w:p w14:paraId="72174FBB" w14:textId="6841F270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.01</w:t>
            </w:r>
          </w:p>
        </w:tc>
      </w:tr>
      <w:tr w:rsidR="005A2C13" w:rsidRPr="00B06E00" w14:paraId="7398EB5F" w14:textId="77777777" w:rsidTr="005A2C13">
        <w:tc>
          <w:tcPr>
            <w:tcW w:w="788" w:type="pct"/>
            <w:vMerge/>
          </w:tcPr>
          <w:p w14:paraId="316ACA31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</w:p>
        </w:tc>
        <w:tc>
          <w:tcPr>
            <w:tcW w:w="2668" w:type="pct"/>
          </w:tcPr>
          <w:p w14:paraId="469D9227" w14:textId="56E0B118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DASS21_14</w:t>
            </w:r>
            <w:r w:rsidR="002361B7" w:rsidRPr="00B06E00">
              <w:rPr>
                <w:rFonts w:asciiTheme="majorHAnsi" w:hAnsiTheme="majorHAnsi" w:cstheme="majorHAnsi"/>
                <w:lang w:val="en-GB" w:bidi="en-GB"/>
              </w:rPr>
              <w:t xml:space="preserve"> </w:t>
            </w:r>
            <w:r w:rsidR="002361B7" w:rsidRPr="00B06E00">
              <w:rPr>
                <w:rFonts w:asciiTheme="majorHAnsi" w:hAnsiTheme="majorHAnsi" w:cstheme="majorHAnsi"/>
              </w:rPr>
              <w:t>– Intolerant of interruptions</w:t>
            </w:r>
          </w:p>
        </w:tc>
        <w:tc>
          <w:tcPr>
            <w:tcW w:w="772" w:type="pct"/>
          </w:tcPr>
          <w:p w14:paraId="25FCCBD2" w14:textId="75369F24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.86</w:t>
            </w:r>
          </w:p>
        </w:tc>
        <w:tc>
          <w:tcPr>
            <w:tcW w:w="772" w:type="pct"/>
          </w:tcPr>
          <w:p w14:paraId="6E23EF1C" w14:textId="4B8429C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lang w:val="en-GB" w:bidi="en-GB"/>
              </w:rPr>
            </w:pPr>
            <w:r w:rsidRPr="00B06E00">
              <w:rPr>
                <w:rFonts w:asciiTheme="majorHAnsi" w:hAnsiTheme="majorHAnsi" w:cstheme="majorHAnsi"/>
                <w:lang w:val="en-GB" w:bidi="en-GB"/>
              </w:rPr>
              <w:t>.05</w:t>
            </w:r>
          </w:p>
        </w:tc>
      </w:tr>
      <w:tr w:rsidR="005A2C13" w:rsidRPr="00B06E00" w14:paraId="5FADCF12" w14:textId="77777777" w:rsidTr="005A2C13">
        <w:tc>
          <w:tcPr>
            <w:tcW w:w="788" w:type="pct"/>
            <w:vMerge/>
          </w:tcPr>
          <w:p w14:paraId="473254FD" w14:textId="77777777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4C8A926C" w14:textId="7C3CC054" w:rsidR="00972A9A" w:rsidRPr="00B06E00" w:rsidRDefault="00972A9A" w:rsidP="00B06E00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lang w:val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</w:rPr>
              <w:t>DASS21_18</w:t>
            </w:r>
            <w:r w:rsidR="002361B7" w:rsidRPr="00B06E00">
              <w:rPr>
                <w:rFonts w:asciiTheme="majorHAnsi" w:hAnsiTheme="majorHAnsi" w:cstheme="majorHAnsi"/>
                <w:b/>
                <w:bCs/>
              </w:rPr>
              <w:t xml:space="preserve"> – Rather touchy</w:t>
            </w:r>
          </w:p>
        </w:tc>
        <w:tc>
          <w:tcPr>
            <w:tcW w:w="772" w:type="pct"/>
          </w:tcPr>
          <w:p w14:paraId="7B201D43" w14:textId="45907B17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.46</w:t>
            </w:r>
          </w:p>
        </w:tc>
        <w:tc>
          <w:tcPr>
            <w:tcW w:w="772" w:type="pct"/>
          </w:tcPr>
          <w:p w14:paraId="1A0F7FFD" w14:textId="52CEF2F4" w:rsidR="00972A9A" w:rsidRPr="00B06E00" w:rsidRDefault="00972A9A" w:rsidP="00B06E00">
            <w:pPr>
              <w:pStyle w:val="NoSpacing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lang w:val="en-GB"/>
              </w:rPr>
            </w:pPr>
            <w:r w:rsidRPr="00B06E00">
              <w:rPr>
                <w:rFonts w:asciiTheme="majorHAnsi" w:hAnsiTheme="majorHAnsi" w:cstheme="majorHAnsi"/>
                <w:b/>
                <w:bCs/>
                <w:lang w:val="en-GB" w:bidi="en-GB"/>
              </w:rPr>
              <w:t>.20</w:t>
            </w:r>
          </w:p>
        </w:tc>
      </w:tr>
    </w:tbl>
    <w:bookmarkEnd w:id="3"/>
    <w:p w14:paraId="23B2B239" w14:textId="131EB5F5" w:rsidR="00FE7704" w:rsidRDefault="00DB65AF" w:rsidP="000068C3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C76E10">
        <w:rPr>
          <w:rFonts w:ascii="Times New Roman" w:hAnsi="Times New Roman" w:cs="Times New Roman"/>
          <w:i/>
          <w:iCs/>
        </w:rPr>
        <w:t xml:space="preserve">Note. </w:t>
      </w:r>
      <w:r w:rsidRPr="00C76E10">
        <w:rPr>
          <w:rFonts w:ascii="Times New Roman" w:hAnsi="Times New Roman" w:cs="Times New Roman"/>
        </w:rPr>
        <w:t>DASS</w:t>
      </w:r>
      <w:r w:rsidR="009F0D95" w:rsidRPr="00C76E10">
        <w:rPr>
          <w:rFonts w:ascii="Times New Roman" w:hAnsi="Times New Roman" w:cs="Times New Roman"/>
        </w:rPr>
        <w:t>21</w:t>
      </w:r>
      <w:r w:rsidRPr="00C76E10">
        <w:rPr>
          <w:rFonts w:ascii="Times New Roman" w:hAnsi="Times New Roman" w:cs="Times New Roman"/>
        </w:rPr>
        <w:t xml:space="preserve"> = Depression Anxiety Stress Scales</w:t>
      </w:r>
      <w:r w:rsidR="009F0D95" w:rsidRPr="00C76E10">
        <w:rPr>
          <w:rFonts w:ascii="Times New Roman" w:hAnsi="Times New Roman" w:cs="Times New Roman"/>
        </w:rPr>
        <w:t xml:space="preserve"> 21</w:t>
      </w:r>
      <w:r w:rsidR="00324844">
        <w:rPr>
          <w:rFonts w:ascii="Times New Roman" w:hAnsi="Times New Roman" w:cs="Times New Roman"/>
        </w:rPr>
        <w:t>-item version</w:t>
      </w:r>
      <w:r w:rsidRPr="00C76E10">
        <w:rPr>
          <w:rFonts w:ascii="Times New Roman" w:hAnsi="Times New Roman" w:cs="Times New Roman"/>
        </w:rPr>
        <w:t>; I-ECV = item</w:t>
      </w:r>
      <w:r w:rsidR="002361B7">
        <w:rPr>
          <w:rFonts w:ascii="Times New Roman" w:hAnsi="Times New Roman" w:cs="Times New Roman"/>
        </w:rPr>
        <w:t>-</w:t>
      </w:r>
      <w:r w:rsidRPr="00C76E10">
        <w:rPr>
          <w:rFonts w:ascii="Times New Roman" w:hAnsi="Times New Roman" w:cs="Times New Roman"/>
        </w:rPr>
        <w:t>level explained common variance; RPB = relative parameter bias.</w:t>
      </w:r>
      <w:r w:rsidR="00176395" w:rsidRPr="00C76E10">
        <w:rPr>
          <w:rFonts w:ascii="Times New Roman" w:hAnsi="Times New Roman" w:cs="Times New Roman"/>
        </w:rPr>
        <w:t xml:space="preserve"> </w:t>
      </w:r>
      <w:r w:rsidR="000068C3">
        <w:rPr>
          <w:rFonts w:asciiTheme="majorHAnsi" w:hAnsiTheme="majorHAnsi" w:cstheme="majorHAnsi"/>
          <w:color w:val="auto"/>
        </w:rPr>
        <w:t>Items in bold represent those which may be considered as having a meaningful association with their respective specific facto</w:t>
      </w:r>
      <w:r w:rsidR="000068C3" w:rsidRPr="000068C3">
        <w:rPr>
          <w:rFonts w:asciiTheme="majorHAnsi" w:hAnsiTheme="majorHAnsi" w:cstheme="majorHAnsi"/>
          <w:color w:val="auto"/>
        </w:rPr>
        <w:t xml:space="preserve">r and therefore as contributing some multidimensionality to the </w:t>
      </w:r>
      <w:r w:rsidR="004771D1">
        <w:rPr>
          <w:rFonts w:asciiTheme="majorHAnsi" w:hAnsiTheme="majorHAnsi" w:cstheme="majorHAnsi"/>
          <w:color w:val="auto"/>
        </w:rPr>
        <w:t>DASS21 data structure</w:t>
      </w:r>
      <w:r w:rsidR="000068C3" w:rsidRPr="000068C3">
        <w:rPr>
          <w:rFonts w:asciiTheme="majorHAnsi" w:hAnsiTheme="majorHAnsi" w:cstheme="majorHAnsi"/>
          <w:color w:val="auto"/>
        </w:rPr>
        <w:t xml:space="preserve"> (based on </w:t>
      </w:r>
      <w:r w:rsidR="000068C3" w:rsidRPr="000068C3">
        <w:rPr>
          <w:rFonts w:cstheme="minorHAnsi"/>
        </w:rPr>
        <w:t>I-ECV &lt; .85 and RPB ≥</w:t>
      </w:r>
      <m:oMath>
        <m:r>
          <w:rPr>
            <w:rFonts w:ascii="Cambria Math" w:eastAsia="Times New Roman" w:hAnsi="Cambria Math" w:cstheme="minorHAnsi"/>
            <w:lang w:eastAsia="en-GB"/>
          </w:rPr>
          <m:t xml:space="preserve"> </m:t>
        </m:r>
      </m:oMath>
      <w:r w:rsidR="000068C3" w:rsidRPr="000068C3">
        <w:rPr>
          <w:rFonts w:eastAsia="Times New Roman" w:cstheme="minorHAnsi"/>
          <w:lang w:eastAsia="en-GB"/>
        </w:rPr>
        <w:t>.10).</w:t>
      </w:r>
    </w:p>
    <w:p w14:paraId="4D4B6A4D" w14:textId="1F0A927A" w:rsidR="00D97363" w:rsidRPr="00C76E10" w:rsidRDefault="007E2DA5" w:rsidP="00C76E10">
      <w:pPr>
        <w:pStyle w:val="Heading1"/>
      </w:pPr>
      <w:bookmarkStart w:id="4" w:name="_Toc86041447"/>
      <w:bookmarkStart w:id="5" w:name="_Toc161578075"/>
      <w:r w:rsidRPr="00C76E10">
        <w:lastRenderedPageBreak/>
        <w:t>S</w:t>
      </w:r>
      <w:r w:rsidR="00C76E10" w:rsidRPr="00C76E10">
        <w:t>upplemental Appendix 2.</w:t>
      </w:r>
      <w:r w:rsidRPr="00C76E10">
        <w:t xml:space="preserve"> </w:t>
      </w:r>
      <w:r w:rsidR="00D97363" w:rsidRPr="00C76E10">
        <w:t>DASS42 Analyses</w:t>
      </w:r>
      <w:bookmarkEnd w:id="4"/>
      <w:bookmarkEnd w:id="5"/>
    </w:p>
    <w:p w14:paraId="4CF7396A" w14:textId="133041C2" w:rsidR="00931A61" w:rsidRPr="00143279" w:rsidRDefault="00D97363" w:rsidP="00143279">
      <w:pPr>
        <w:rPr>
          <w:rFonts w:ascii="Times New Roman" w:hAnsi="Times New Roman" w:cs="Times New Roman"/>
        </w:rPr>
      </w:pPr>
      <w:r w:rsidRPr="004771D1">
        <w:rPr>
          <w:rFonts w:ascii="Times New Roman" w:hAnsi="Times New Roman" w:cs="Times New Roman"/>
        </w:rPr>
        <w:t xml:space="preserve">The DASS42 was also </w:t>
      </w:r>
      <w:r w:rsidR="00324844" w:rsidRPr="004771D1">
        <w:rPr>
          <w:rFonts w:ascii="Times New Roman" w:hAnsi="Times New Roman" w:cs="Times New Roman"/>
        </w:rPr>
        <w:t>analyzed</w:t>
      </w:r>
      <w:r w:rsidRPr="004771D1">
        <w:rPr>
          <w:rFonts w:ascii="Times New Roman" w:hAnsi="Times New Roman" w:cs="Times New Roman"/>
        </w:rPr>
        <w:t>, to assess whether the increase in item</w:t>
      </w:r>
      <w:r w:rsidR="00342FA3">
        <w:rPr>
          <w:rFonts w:ascii="Times New Roman" w:hAnsi="Times New Roman" w:cs="Times New Roman"/>
        </w:rPr>
        <w:t xml:space="preserve">s </w:t>
      </w:r>
      <w:r w:rsidRPr="004771D1">
        <w:rPr>
          <w:rFonts w:ascii="Times New Roman" w:hAnsi="Times New Roman" w:cs="Times New Roman"/>
        </w:rPr>
        <w:t xml:space="preserve">would </w:t>
      </w:r>
      <w:r w:rsidR="004771D1" w:rsidRPr="004771D1">
        <w:rPr>
          <w:rFonts w:ascii="Times New Roman" w:hAnsi="Times New Roman" w:cs="Times New Roman"/>
        </w:rPr>
        <w:t>provide greater</w:t>
      </w:r>
      <w:r w:rsidRPr="004771D1">
        <w:rPr>
          <w:rFonts w:ascii="Times New Roman" w:hAnsi="Times New Roman" w:cs="Times New Roman"/>
        </w:rPr>
        <w:t xml:space="preserve"> reliability of the specific factors</w:t>
      </w:r>
      <w:r w:rsidR="00397187" w:rsidRPr="004771D1">
        <w:rPr>
          <w:rFonts w:ascii="Times New Roman" w:hAnsi="Times New Roman" w:cs="Times New Roman"/>
        </w:rPr>
        <w:t xml:space="preserve"> or multidimensionality</w:t>
      </w:r>
      <w:r w:rsidRPr="004771D1">
        <w:rPr>
          <w:rFonts w:ascii="Times New Roman" w:hAnsi="Times New Roman" w:cs="Times New Roman"/>
        </w:rPr>
        <w:t xml:space="preserve">. </w:t>
      </w:r>
      <w:r w:rsidR="004771D1" w:rsidRPr="004771D1">
        <w:rPr>
          <w:rFonts w:ascii="Times New Roman" w:hAnsi="Times New Roman" w:cs="Times New Roman"/>
        </w:rPr>
        <w:t>As for the DASS21, b</w:t>
      </w:r>
      <w:r w:rsidR="00397187" w:rsidRPr="004771D1">
        <w:rPr>
          <w:rFonts w:ascii="Times New Roman" w:hAnsi="Times New Roman" w:cs="Times New Roman"/>
        </w:rPr>
        <w:t xml:space="preserve">oth unidimensional and bifactor models were </w:t>
      </w:r>
      <w:r w:rsidR="00324844" w:rsidRPr="004771D1">
        <w:rPr>
          <w:rFonts w:ascii="Times New Roman" w:hAnsi="Times New Roman" w:cs="Times New Roman"/>
        </w:rPr>
        <w:t>estimated</w:t>
      </w:r>
      <w:r w:rsidR="004771D1" w:rsidRPr="004771D1">
        <w:rPr>
          <w:rFonts w:ascii="Times New Roman" w:hAnsi="Times New Roman" w:cs="Times New Roman"/>
        </w:rPr>
        <w:t>.</w:t>
      </w:r>
    </w:p>
    <w:p w14:paraId="77EFBB38" w14:textId="25A1A33A" w:rsidR="00130CBA" w:rsidRPr="00324844" w:rsidRDefault="00130CBA" w:rsidP="003072FF">
      <w:pPr>
        <w:pStyle w:val="Heading3"/>
        <w:ind w:firstLine="0"/>
      </w:pPr>
      <w:bookmarkStart w:id="6" w:name="_Toc161578076"/>
      <w:r w:rsidRPr="00324844">
        <w:t>DASS42</w:t>
      </w:r>
      <w:r w:rsidR="00020D49" w:rsidRPr="00324844">
        <w:t xml:space="preserve"> Factor Loadings were Str</w:t>
      </w:r>
      <w:r w:rsidR="003072FF" w:rsidRPr="00324844">
        <w:t xml:space="preserve">onger on the General Factor </w:t>
      </w:r>
      <w:r w:rsidR="000068C3">
        <w:t>than Specific Factors</w:t>
      </w:r>
      <w:bookmarkEnd w:id="6"/>
    </w:p>
    <w:p w14:paraId="30D1357C" w14:textId="28D15E99" w:rsidR="00EB18A6" w:rsidRPr="00111CEF" w:rsidRDefault="009847E8" w:rsidP="00111CEF">
      <w:pPr>
        <w:pStyle w:val="TableFigure"/>
        <w:spacing w:before="0"/>
        <w:ind w:firstLine="720"/>
        <w:rPr>
          <w:rFonts w:ascii="Times New Roman" w:hAnsi="Times New Roman" w:cs="Times New Roman"/>
          <w:color w:val="000000" w:themeColor="text1"/>
        </w:rPr>
      </w:pPr>
      <w:r w:rsidRPr="009368A4">
        <w:rPr>
          <w:rFonts w:ascii="Times New Roman" w:hAnsi="Times New Roman" w:cs="Times New Roman"/>
        </w:rPr>
        <w:t>Factor loadings</w:t>
      </w:r>
      <w:r w:rsidR="009368A4" w:rsidRPr="009368A4">
        <w:rPr>
          <w:rFonts w:ascii="Times New Roman" w:hAnsi="Times New Roman" w:cs="Times New Roman"/>
        </w:rPr>
        <w:t xml:space="preserve"> in</w:t>
      </w:r>
      <w:r w:rsidRPr="009368A4">
        <w:rPr>
          <w:rFonts w:ascii="Times New Roman" w:hAnsi="Times New Roman" w:cs="Times New Roman"/>
        </w:rPr>
        <w:t xml:space="preserve"> the </w:t>
      </w:r>
      <w:r w:rsidR="009368A4" w:rsidRPr="009368A4">
        <w:rPr>
          <w:rFonts w:ascii="Times New Roman" w:hAnsi="Times New Roman" w:cs="Times New Roman"/>
        </w:rPr>
        <w:t xml:space="preserve">DASS42 </w:t>
      </w:r>
      <w:r w:rsidRPr="009368A4">
        <w:rPr>
          <w:rFonts w:ascii="Times New Roman" w:hAnsi="Times New Roman" w:cs="Times New Roman"/>
        </w:rPr>
        <w:t xml:space="preserve">unidimensional </w:t>
      </w:r>
      <w:r w:rsidR="009368A4" w:rsidRPr="009368A4">
        <w:rPr>
          <w:rFonts w:ascii="Times New Roman" w:hAnsi="Times New Roman" w:cs="Times New Roman"/>
        </w:rPr>
        <w:t xml:space="preserve">and </w:t>
      </w:r>
      <w:r w:rsidRPr="009368A4">
        <w:rPr>
          <w:rFonts w:ascii="Times New Roman" w:hAnsi="Times New Roman" w:cs="Times New Roman"/>
        </w:rPr>
        <w:t xml:space="preserve">bifactor model </w:t>
      </w:r>
      <w:r w:rsidR="00143279">
        <w:rPr>
          <w:rFonts w:ascii="Times New Roman" w:hAnsi="Times New Roman" w:cs="Times New Roman"/>
        </w:rPr>
        <w:t>were evaluated using</w:t>
      </w:r>
      <w:r w:rsidR="00DB65AF" w:rsidRPr="009368A4">
        <w:rPr>
          <w:rFonts w:ascii="Times New Roman" w:hAnsi="Times New Roman" w:cs="Times New Roman"/>
        </w:rPr>
        <w:t xml:space="preserve"> </w:t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fldChar w:fldCharType="begin"/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instrText xml:space="preserve"> ADDIN ZOTERO_ITEM CSL_CITATION {"citationID":"qPpfMKjb","properties":{"formattedCitation":"(Tabachnick et al., 2019a)","plainCitation":"(Tabachnick et al., 2019a)","noteIndex":0},"citationItems":[{"id":362,"uris":["http://zotero.org/users/7691067/items/NYDZUPDJ"],"uri":["http://zotero.org/users/7691067/items/NYDZUPDJ"],"itemData":{"id":362,"type":"book","call-number":"QA278 .T3 2019","edition":"Seventh edition","event-place":"NY, NY","ISBN":"978-0-13-479054-1","language":"en","number-of-pages":"832","publisher":"Pearson","publisher-place":"NY, NY","source":"Library of Congress ISBN","title":"Using multivariate statistics","author":[{"family":"Tabachnick","given":"Barbara G."},{"family":"Fidell","given":"Linda S."},{"family":"Ullman","given":"Jodie B."}],"issued":{"date-parts":[["2019"]]}}}],"schema":"https://github.com/citation-style-language/schema/raw/master/csl-citation.json"} </w:instrText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fldChar w:fldCharType="separate"/>
      </w:r>
      <w:r w:rsidR="00DB65AF" w:rsidRPr="009368A4">
        <w:rPr>
          <w:rFonts w:ascii="Times New Roman" w:eastAsia="Times New Roman" w:hAnsi="Times New Roman" w:cs="Times New Roman"/>
          <w:noProof/>
          <w:color w:val="202124"/>
          <w:shd w:val="clear" w:color="auto" w:fill="FFFFFF"/>
          <w:lang w:eastAsia="en-GB"/>
        </w:rPr>
        <w:t xml:space="preserve">Tabachnick </w:t>
      </w:r>
      <w:r w:rsidR="0095669D">
        <w:rPr>
          <w:rFonts w:ascii="Times New Roman" w:eastAsia="Times New Roman" w:hAnsi="Times New Roman" w:cs="Times New Roman"/>
          <w:noProof/>
          <w:color w:val="202124"/>
          <w:shd w:val="clear" w:color="auto" w:fill="FFFFFF"/>
          <w:lang w:eastAsia="en-GB"/>
        </w:rPr>
        <w:t>and colleagues'</w:t>
      </w:r>
      <w:r w:rsidR="009368A4" w:rsidRPr="009368A4">
        <w:rPr>
          <w:rFonts w:ascii="Times New Roman" w:eastAsia="Times New Roman" w:hAnsi="Times New Roman" w:cs="Times New Roman"/>
          <w:noProof/>
          <w:color w:val="202124"/>
          <w:shd w:val="clear" w:color="auto" w:fill="FFFFFF"/>
          <w:lang w:eastAsia="en-GB"/>
        </w:rPr>
        <w:t xml:space="preserve"> </w:t>
      </w:r>
      <w:r w:rsidR="00DB65AF" w:rsidRPr="009368A4">
        <w:rPr>
          <w:rFonts w:ascii="Times New Roman" w:eastAsia="Times New Roman" w:hAnsi="Times New Roman" w:cs="Times New Roman"/>
          <w:noProof/>
          <w:color w:val="202124"/>
          <w:shd w:val="clear" w:color="auto" w:fill="FFFFFF"/>
          <w:lang w:eastAsia="en-GB"/>
        </w:rPr>
        <w:t>(2019)</w:t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fldChar w:fldCharType="end"/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criteria: ≥ .71 = ‘excellent’, ≥ .63 = ‘very good’, ≥ .55 = ‘good’, ≥ .45 = ‘fair’, ≥ .32 = ‘poor’, ˂ .32 = ‘very low’</w:t>
      </w:r>
      <w:r w:rsidR="00B3447A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and inadequate</w:t>
      </w:r>
      <w:r w:rsidR="00DB65AF" w:rsidRPr="009368A4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.</w:t>
      </w:r>
      <w:r w:rsidR="00DB65AF" w:rsidRPr="009368A4">
        <w:rPr>
          <w:rFonts w:ascii="Times New Roman" w:eastAsia="Times New Roman" w:hAnsi="Times New Roman" w:cs="Times New Roman"/>
          <w:color w:val="202124"/>
          <w:sz w:val="20"/>
          <w:szCs w:val="20"/>
          <w:shd w:val="clear" w:color="auto" w:fill="FFFFFF"/>
          <w:lang w:eastAsia="en-GB"/>
        </w:rPr>
        <w:t xml:space="preserve"> </w:t>
      </w:r>
      <w:r w:rsidR="00E86B22" w:rsidRPr="009368A4">
        <w:rPr>
          <w:rFonts w:ascii="Times New Roman" w:hAnsi="Times New Roman" w:cs="Times New Roman"/>
        </w:rPr>
        <w:t xml:space="preserve">For both </w:t>
      </w:r>
      <w:r w:rsidR="00143279">
        <w:rPr>
          <w:rFonts w:ascii="Times New Roman" w:hAnsi="Times New Roman" w:cs="Times New Roman"/>
        </w:rPr>
        <w:t xml:space="preserve">the </w:t>
      </w:r>
      <w:r w:rsidR="00E86B22" w:rsidRPr="009368A4">
        <w:rPr>
          <w:rFonts w:ascii="Times New Roman" w:hAnsi="Times New Roman" w:cs="Times New Roman"/>
        </w:rPr>
        <w:t>models, loadings on the general distress factor were on average</w:t>
      </w:r>
      <w:r w:rsidR="009368A4" w:rsidRPr="009368A4">
        <w:rPr>
          <w:rFonts w:ascii="Times New Roman" w:hAnsi="Times New Roman" w:cs="Times New Roman"/>
        </w:rPr>
        <w:t xml:space="preserve"> ‘very good’</w:t>
      </w:r>
      <w:r w:rsidR="00E86B22" w:rsidRPr="009368A4">
        <w:rPr>
          <w:rFonts w:ascii="Times New Roman" w:hAnsi="Times New Roman" w:cs="Times New Roman"/>
        </w:rPr>
        <w:t xml:space="preserve"> (unidimensional model: mean </w:t>
      </w:r>
      <w:r w:rsidR="00E86B22" w:rsidRPr="009368A4">
        <w:rPr>
          <w:rFonts w:eastAsia="HGSMinchoE"/>
        </w:rPr>
        <w:t>λ</w:t>
      </w:r>
      <w:r w:rsidR="00E86B22" w:rsidRPr="009368A4">
        <w:rPr>
          <w:rFonts w:ascii="Times New Roman" w:hAnsi="Times New Roman" w:cs="Times New Roman"/>
          <w:vertAlign w:val="subscript"/>
        </w:rPr>
        <w:t xml:space="preserve"> </w:t>
      </w:r>
      <w:r w:rsidR="00E86B22" w:rsidRPr="009368A4">
        <w:rPr>
          <w:rFonts w:ascii="Times New Roman" w:hAnsi="Times New Roman" w:cs="Times New Roman"/>
        </w:rPr>
        <w:t>= .6</w:t>
      </w:r>
      <w:r w:rsidR="00111CEF">
        <w:rPr>
          <w:rFonts w:ascii="Times New Roman" w:hAnsi="Times New Roman" w:cs="Times New Roman"/>
        </w:rPr>
        <w:t>7</w:t>
      </w:r>
      <w:r w:rsidR="00E86B22" w:rsidRPr="009368A4">
        <w:rPr>
          <w:rFonts w:ascii="Times New Roman" w:hAnsi="Times New Roman" w:cs="Times New Roman"/>
        </w:rPr>
        <w:t xml:space="preserve">, range = </w:t>
      </w:r>
      <w:r w:rsidR="00E86B22" w:rsidRPr="009368A4">
        <w:rPr>
          <w:rFonts w:ascii="Times New Roman" w:hAnsi="Times New Roman" w:cs="Times New Roman"/>
          <w:color w:val="000000" w:themeColor="text1"/>
        </w:rPr>
        <w:t>.</w:t>
      </w:r>
      <w:r w:rsidR="00111CEF">
        <w:rPr>
          <w:rFonts w:ascii="Times New Roman" w:hAnsi="Times New Roman" w:cs="Times New Roman"/>
          <w:color w:val="000000" w:themeColor="text1"/>
        </w:rPr>
        <w:t>30</w:t>
      </w:r>
      <w:r w:rsidR="00E86B22" w:rsidRPr="009368A4">
        <w:rPr>
          <w:rFonts w:ascii="Times New Roman" w:hAnsi="Times New Roman" w:cs="Times New Roman"/>
          <w:color w:val="000000" w:themeColor="text1"/>
        </w:rPr>
        <w:t>–.</w:t>
      </w:r>
      <w:r w:rsidR="00111CEF">
        <w:rPr>
          <w:rFonts w:ascii="Times New Roman" w:hAnsi="Times New Roman" w:cs="Times New Roman"/>
          <w:color w:val="000000" w:themeColor="text1"/>
        </w:rPr>
        <w:t>84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; bifactor model: mean </w:t>
      </w:r>
      <w:r w:rsidR="00E86B22" w:rsidRPr="009368A4">
        <w:rPr>
          <w:rFonts w:eastAsia="HGSMinchoE"/>
          <w:color w:val="000000" w:themeColor="text1"/>
        </w:rPr>
        <w:t>λ</w:t>
      </w:r>
      <w:r w:rsidR="00E86B22" w:rsidRPr="009368A4">
        <w:rPr>
          <w:rFonts w:ascii="Times New Roman" w:hAnsi="Times New Roman" w:cs="Times New Roman"/>
          <w:color w:val="000000" w:themeColor="text1"/>
          <w:vertAlign w:val="subscript"/>
        </w:rPr>
        <w:t xml:space="preserve"> </w:t>
      </w:r>
      <w:r w:rsidR="00E86B22" w:rsidRPr="009368A4">
        <w:rPr>
          <w:rFonts w:ascii="Times New Roman" w:hAnsi="Times New Roman" w:cs="Times New Roman"/>
          <w:color w:val="000000" w:themeColor="text1"/>
        </w:rPr>
        <w:t>= .6</w:t>
      </w:r>
      <w:r w:rsidR="00111CEF">
        <w:rPr>
          <w:rFonts w:ascii="Times New Roman" w:hAnsi="Times New Roman" w:cs="Times New Roman"/>
          <w:color w:val="000000" w:themeColor="text1"/>
        </w:rPr>
        <w:t>5</w:t>
      </w:r>
      <w:r w:rsidR="00E86B22" w:rsidRPr="009368A4">
        <w:rPr>
          <w:rFonts w:ascii="Times New Roman" w:hAnsi="Times New Roman" w:cs="Times New Roman"/>
          <w:color w:val="000000" w:themeColor="text1"/>
        </w:rPr>
        <w:t>, range = .</w:t>
      </w:r>
      <w:r w:rsidR="00111CEF">
        <w:rPr>
          <w:rFonts w:ascii="Times New Roman" w:hAnsi="Times New Roman" w:cs="Times New Roman"/>
          <w:color w:val="000000" w:themeColor="text1"/>
        </w:rPr>
        <w:t>26</w:t>
      </w:r>
      <w:r w:rsidR="00E86B22" w:rsidRPr="009368A4">
        <w:rPr>
          <w:rFonts w:ascii="Times New Roman" w:hAnsi="Times New Roman" w:cs="Times New Roman"/>
          <w:color w:val="000000" w:themeColor="text1"/>
        </w:rPr>
        <w:t>–.8</w:t>
      </w:r>
      <w:r w:rsidR="002D7B8C" w:rsidRPr="009368A4">
        <w:rPr>
          <w:rFonts w:ascii="Times New Roman" w:hAnsi="Times New Roman" w:cs="Times New Roman"/>
          <w:color w:val="000000" w:themeColor="text1"/>
        </w:rPr>
        <w:t>3</w:t>
      </w:r>
      <w:r w:rsidR="00E86B22" w:rsidRPr="009368A4">
        <w:rPr>
          <w:rFonts w:ascii="Times New Roman" w:hAnsi="Times New Roman" w:cs="Times New Roman"/>
          <w:color w:val="000000" w:themeColor="text1"/>
        </w:rPr>
        <w:t>). Loadings on the specific factors in the bifactor model were weaker. They were on average ‘</w:t>
      </w:r>
      <w:r w:rsidR="009368A4" w:rsidRPr="009368A4">
        <w:rPr>
          <w:rFonts w:ascii="Times New Roman" w:hAnsi="Times New Roman" w:cs="Times New Roman"/>
          <w:color w:val="000000" w:themeColor="text1"/>
        </w:rPr>
        <w:t>poor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’ for depression (mean </w:t>
      </w:r>
      <w:r w:rsidR="00E86B22" w:rsidRPr="009368A4">
        <w:rPr>
          <w:rFonts w:eastAsia="HGSMinchoE"/>
          <w:color w:val="000000" w:themeColor="text1"/>
        </w:rPr>
        <w:t>λ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 = .</w:t>
      </w:r>
      <w:r w:rsidR="002D7B8C" w:rsidRPr="009368A4">
        <w:rPr>
          <w:rFonts w:ascii="Times New Roman" w:hAnsi="Times New Roman" w:cs="Times New Roman"/>
          <w:color w:val="000000" w:themeColor="text1"/>
        </w:rPr>
        <w:t>3</w:t>
      </w:r>
      <w:r w:rsidR="00111CEF">
        <w:rPr>
          <w:rFonts w:ascii="Times New Roman" w:hAnsi="Times New Roman" w:cs="Times New Roman"/>
          <w:color w:val="000000" w:themeColor="text1"/>
        </w:rPr>
        <w:t>8</w:t>
      </w:r>
      <w:r w:rsidR="00E86B22" w:rsidRPr="009368A4">
        <w:rPr>
          <w:rFonts w:ascii="Times New Roman" w:hAnsi="Times New Roman" w:cs="Times New Roman"/>
          <w:color w:val="000000" w:themeColor="text1"/>
        </w:rPr>
        <w:t>;</w:t>
      </w:r>
      <w:r w:rsidR="00E86B22" w:rsidRPr="009368A4">
        <w:rPr>
          <w:rFonts w:ascii="Times New Roman" w:hAnsi="Times New Roman" w:cs="Times New Roman"/>
          <w:color w:val="FF0000"/>
        </w:rPr>
        <w:t xml:space="preserve"> </w:t>
      </w:r>
      <w:r w:rsidR="00E86B22" w:rsidRPr="009368A4">
        <w:rPr>
          <w:rFonts w:ascii="Times New Roman" w:hAnsi="Times New Roman" w:cs="Times New Roman"/>
          <w:color w:val="000000" w:themeColor="text1"/>
        </w:rPr>
        <w:t>range = .0</w:t>
      </w:r>
      <w:r w:rsidR="002D7B8C" w:rsidRPr="009368A4">
        <w:rPr>
          <w:rFonts w:ascii="Times New Roman" w:hAnsi="Times New Roman" w:cs="Times New Roman"/>
          <w:color w:val="000000" w:themeColor="text1"/>
        </w:rPr>
        <w:t>8</w:t>
      </w:r>
      <w:r w:rsidR="00E86B22" w:rsidRPr="009368A4">
        <w:rPr>
          <w:rFonts w:ascii="Times New Roman" w:hAnsi="Times New Roman" w:cs="Times New Roman"/>
          <w:color w:val="000000" w:themeColor="text1"/>
        </w:rPr>
        <w:t>–.</w:t>
      </w:r>
      <w:r w:rsidR="00111CEF">
        <w:rPr>
          <w:rFonts w:ascii="Times New Roman" w:hAnsi="Times New Roman" w:cs="Times New Roman"/>
          <w:color w:val="000000" w:themeColor="text1"/>
        </w:rPr>
        <w:t>64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) </w:t>
      </w:r>
      <w:r w:rsidR="00111CEF">
        <w:rPr>
          <w:rFonts w:ascii="Times New Roman" w:hAnsi="Times New Roman" w:cs="Times New Roman"/>
          <w:color w:val="000000" w:themeColor="text1"/>
        </w:rPr>
        <w:t xml:space="preserve">and </w:t>
      </w:r>
      <w:r w:rsidR="00111CEF" w:rsidRPr="009368A4">
        <w:rPr>
          <w:rFonts w:ascii="Times New Roman" w:hAnsi="Times New Roman" w:cs="Times New Roman"/>
          <w:color w:val="000000" w:themeColor="text1"/>
        </w:rPr>
        <w:t xml:space="preserve">anxiety (mean </w:t>
      </w:r>
      <w:r w:rsidR="00111CEF" w:rsidRPr="009368A4">
        <w:rPr>
          <w:rFonts w:eastAsia="HGSMinchoE"/>
          <w:color w:val="000000" w:themeColor="text1"/>
        </w:rPr>
        <w:t>λ</w:t>
      </w:r>
      <w:r w:rsidR="00111CEF" w:rsidRPr="009368A4">
        <w:rPr>
          <w:rFonts w:ascii="Times New Roman" w:hAnsi="Times New Roman" w:cs="Times New Roman"/>
          <w:color w:val="000000" w:themeColor="text1"/>
        </w:rPr>
        <w:t xml:space="preserve"> = .</w:t>
      </w:r>
      <w:r w:rsidR="00111CEF">
        <w:rPr>
          <w:rFonts w:ascii="Times New Roman" w:hAnsi="Times New Roman" w:cs="Times New Roman"/>
          <w:color w:val="000000" w:themeColor="text1"/>
        </w:rPr>
        <w:t>35</w:t>
      </w:r>
      <w:r w:rsidR="00111CEF" w:rsidRPr="009368A4">
        <w:rPr>
          <w:rFonts w:ascii="Times New Roman" w:hAnsi="Times New Roman" w:cs="Times New Roman"/>
          <w:color w:val="000000" w:themeColor="text1"/>
        </w:rPr>
        <w:t>; range = .15–.</w:t>
      </w:r>
      <w:r w:rsidR="00111CEF">
        <w:rPr>
          <w:rFonts w:ascii="Times New Roman" w:hAnsi="Times New Roman" w:cs="Times New Roman"/>
          <w:color w:val="000000" w:themeColor="text1"/>
        </w:rPr>
        <w:t>66</w:t>
      </w:r>
      <w:r w:rsidR="00111CEF" w:rsidRPr="009368A4">
        <w:rPr>
          <w:rFonts w:ascii="Times New Roman" w:hAnsi="Times New Roman" w:cs="Times New Roman"/>
          <w:color w:val="000000" w:themeColor="text1"/>
        </w:rPr>
        <w:t xml:space="preserve">) </w:t>
      </w:r>
      <w:r w:rsidR="00E86B22" w:rsidRPr="009368A4">
        <w:rPr>
          <w:rFonts w:ascii="Times New Roman" w:hAnsi="Times New Roman" w:cs="Times New Roman"/>
          <w:color w:val="000000" w:themeColor="text1"/>
        </w:rPr>
        <w:t>and ‘very low’</w:t>
      </w:r>
      <w:r w:rsidR="009368A4" w:rsidRPr="009368A4">
        <w:rPr>
          <w:rFonts w:ascii="Times New Roman" w:hAnsi="Times New Roman" w:cs="Times New Roman"/>
          <w:color w:val="000000" w:themeColor="text1"/>
        </w:rPr>
        <w:t xml:space="preserve"> and inadequate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 for stress (mean </w:t>
      </w:r>
      <w:r w:rsidR="00E86B22" w:rsidRPr="009368A4">
        <w:rPr>
          <w:rFonts w:eastAsia="HGSMinchoE"/>
          <w:color w:val="000000" w:themeColor="text1"/>
        </w:rPr>
        <w:t>λ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 = .2</w:t>
      </w:r>
      <w:r w:rsidR="006D337F" w:rsidRPr="009368A4">
        <w:rPr>
          <w:rFonts w:ascii="Times New Roman" w:hAnsi="Times New Roman" w:cs="Times New Roman"/>
          <w:color w:val="000000" w:themeColor="text1"/>
        </w:rPr>
        <w:t>1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; range = </w:t>
      </w:r>
      <w:r w:rsidR="00111CEF">
        <w:rPr>
          <w:rFonts w:ascii="Times New Roman" w:hAnsi="Times New Roman" w:cs="Times New Roman"/>
          <w:color w:val="000000" w:themeColor="text1"/>
        </w:rPr>
        <w:t>–</w:t>
      </w:r>
      <w:r w:rsidR="00E86B22" w:rsidRPr="009368A4">
        <w:rPr>
          <w:rFonts w:ascii="Symbol" w:eastAsia="Symbol" w:hAnsi="Symbol" w:cs="Symbol"/>
          <w:color w:val="000000" w:themeColor="text1"/>
        </w:rPr>
        <w:t>.</w:t>
      </w:r>
      <w:r w:rsidR="00B769F4" w:rsidRPr="009368A4">
        <w:rPr>
          <w:rFonts w:ascii="Symbol" w:eastAsia="Symbol" w:hAnsi="Symbol" w:cs="Symbol"/>
          <w:color w:val="000000" w:themeColor="text1"/>
        </w:rPr>
        <w:t>1</w:t>
      </w:r>
      <w:r w:rsidR="00111CEF">
        <w:rPr>
          <w:rFonts w:ascii="Symbol" w:eastAsia="Symbol" w:hAnsi="Symbol" w:cs="Symbol"/>
          <w:color w:val="000000" w:themeColor="text1"/>
        </w:rPr>
        <w:t>5</w:t>
      </w:r>
      <w:r w:rsidR="00E86B22" w:rsidRPr="009368A4">
        <w:rPr>
          <w:rFonts w:ascii="Times New Roman" w:hAnsi="Times New Roman" w:cs="Times New Roman"/>
          <w:color w:val="000000" w:themeColor="text1"/>
        </w:rPr>
        <w:t>–.</w:t>
      </w:r>
      <w:r w:rsidR="00B769F4" w:rsidRPr="009368A4">
        <w:rPr>
          <w:rFonts w:ascii="Times New Roman" w:hAnsi="Times New Roman" w:cs="Times New Roman"/>
          <w:color w:val="000000" w:themeColor="text1"/>
        </w:rPr>
        <w:t>4</w:t>
      </w:r>
      <w:r w:rsidR="00111CEF">
        <w:rPr>
          <w:rFonts w:ascii="Times New Roman" w:hAnsi="Times New Roman" w:cs="Times New Roman"/>
          <w:color w:val="000000" w:themeColor="text1"/>
        </w:rPr>
        <w:t>6</w:t>
      </w:r>
      <w:r w:rsidR="00E86B22" w:rsidRPr="009368A4">
        <w:rPr>
          <w:rFonts w:ascii="Times New Roman" w:hAnsi="Times New Roman" w:cs="Times New Roman"/>
          <w:color w:val="000000" w:themeColor="text1"/>
        </w:rPr>
        <w:t xml:space="preserve">). </w:t>
      </w:r>
      <w:bookmarkStart w:id="7" w:name="_Hlk121479144"/>
      <w:r w:rsidR="009368A4">
        <w:rPr>
          <w:rFonts w:ascii="Times New Roman" w:hAnsi="Times New Roman" w:cs="Times New Roman"/>
          <w:color w:val="000000" w:themeColor="text1"/>
        </w:rPr>
        <w:t>There were also non-significant and negative specific factor loadings, especially for anxiety and stress, suggesting these items were in particular only indicators of general distress.</w:t>
      </w:r>
      <w:bookmarkEnd w:id="7"/>
      <w:r w:rsidR="009368A4">
        <w:rPr>
          <w:rFonts w:ascii="Times New Roman" w:hAnsi="Times New Roman" w:cs="Times New Roman"/>
          <w:color w:val="000000" w:themeColor="text1"/>
        </w:rPr>
        <w:t xml:space="preserve"> </w:t>
      </w:r>
      <w:r w:rsidR="00E86B22" w:rsidRPr="009368A4">
        <w:rPr>
          <w:rFonts w:ascii="Times New Roman" w:eastAsia="Times New Roman" w:hAnsi="Times New Roman" w:cs="Times New Roman"/>
          <w:lang w:eastAsia="en-GB"/>
        </w:rPr>
        <w:t xml:space="preserve">As depicted in </w:t>
      </w:r>
      <w:r w:rsidR="00713063" w:rsidRPr="009368A4">
        <w:rPr>
          <w:rFonts w:ascii="Times New Roman" w:eastAsia="Times New Roman" w:hAnsi="Times New Roman" w:cs="Times New Roman"/>
          <w:lang w:eastAsia="en-GB"/>
        </w:rPr>
        <w:t>Table S</w:t>
      </w:r>
      <w:r w:rsidR="00143279">
        <w:rPr>
          <w:rFonts w:ascii="Times New Roman" w:eastAsia="Times New Roman" w:hAnsi="Times New Roman" w:cs="Times New Roman"/>
          <w:lang w:eastAsia="en-GB"/>
        </w:rPr>
        <w:t>3</w:t>
      </w:r>
      <w:r w:rsidR="00E86B22" w:rsidRPr="009368A4">
        <w:rPr>
          <w:rFonts w:ascii="Times New Roman" w:eastAsia="Times New Roman" w:hAnsi="Times New Roman" w:cs="Times New Roman"/>
          <w:lang w:eastAsia="en-GB"/>
        </w:rPr>
        <w:t>, the</w:t>
      </w:r>
      <w:r w:rsidR="00E86B22" w:rsidRPr="009368A4">
        <w:rPr>
          <w:rFonts w:ascii="Times New Roman" w:hAnsi="Times New Roman" w:cs="Times New Roman"/>
        </w:rPr>
        <w:t xml:space="preserve"> combination of consistently strong loadings on the general factor and </w:t>
      </w:r>
      <w:r w:rsidR="009368A4" w:rsidRPr="009368A4">
        <w:rPr>
          <w:rFonts w:ascii="Times New Roman" w:hAnsi="Times New Roman" w:cs="Times New Roman"/>
        </w:rPr>
        <w:t>in</w:t>
      </w:r>
      <w:r w:rsidR="00E86B22" w:rsidRPr="009368A4">
        <w:rPr>
          <w:rFonts w:ascii="Times New Roman" w:hAnsi="Times New Roman" w:cs="Times New Roman"/>
        </w:rPr>
        <w:t xml:space="preserve">adequate </w:t>
      </w:r>
      <w:r w:rsidR="009368A4">
        <w:rPr>
          <w:rFonts w:ascii="Times New Roman" w:hAnsi="Times New Roman" w:cs="Times New Roman"/>
        </w:rPr>
        <w:t xml:space="preserve">and anomalous </w:t>
      </w:r>
      <w:r w:rsidR="00E86B22" w:rsidRPr="009368A4">
        <w:rPr>
          <w:rFonts w:ascii="Times New Roman" w:hAnsi="Times New Roman" w:cs="Times New Roman"/>
        </w:rPr>
        <w:t>loadings on the specific factors suggested a relative dominance of the general factor.</w:t>
      </w:r>
      <w:r w:rsidR="00EB18A6">
        <w:rPr>
          <w:rFonts w:ascii="Times New Roman" w:hAnsi="Times New Roman" w:cs="Times New Roman"/>
        </w:rPr>
        <w:br w:type="page"/>
      </w:r>
    </w:p>
    <w:p w14:paraId="01FB71A9" w14:textId="29069098" w:rsidR="00EB18A6" w:rsidRPr="00862C12" w:rsidRDefault="00EB18A6" w:rsidP="00EB18A6">
      <w:pPr>
        <w:pStyle w:val="TableFigure"/>
        <w:spacing w:before="0" w:line="276" w:lineRule="auto"/>
        <w:rPr>
          <w:b/>
          <w:bCs/>
        </w:rPr>
      </w:pPr>
      <w:r w:rsidRPr="00862C12">
        <w:rPr>
          <w:b/>
          <w:bCs/>
        </w:rPr>
        <w:lastRenderedPageBreak/>
        <w:t xml:space="preserve">Table </w:t>
      </w:r>
      <w:r>
        <w:rPr>
          <w:b/>
          <w:bCs/>
        </w:rPr>
        <w:t>S5</w:t>
      </w:r>
    </w:p>
    <w:p w14:paraId="26441692" w14:textId="7815DE8C" w:rsidR="00EB18A6" w:rsidRDefault="00EB18A6" w:rsidP="00EB18A6">
      <w:pPr>
        <w:pStyle w:val="TableFigure"/>
        <w:spacing w:line="276" w:lineRule="auto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DASS</w:t>
      </w:r>
      <w:r w:rsidR="00182A5C">
        <w:rPr>
          <w:i/>
          <w:iCs/>
          <w:color w:val="000000" w:themeColor="text1"/>
        </w:rPr>
        <w:t>42</w:t>
      </w:r>
      <w:r>
        <w:rPr>
          <w:i/>
          <w:iCs/>
          <w:color w:val="000000" w:themeColor="text1"/>
        </w:rPr>
        <w:t xml:space="preserve"> Model Fit Statistics</w:t>
      </w:r>
    </w:p>
    <w:tbl>
      <w:tblPr>
        <w:tblStyle w:val="APAReport"/>
        <w:tblW w:w="9015" w:type="dxa"/>
        <w:tblLayout w:type="fixed"/>
        <w:tblLook w:val="04A0" w:firstRow="1" w:lastRow="0" w:firstColumn="1" w:lastColumn="0" w:noHBand="0" w:noVBand="1"/>
      </w:tblPr>
      <w:tblGrid>
        <w:gridCol w:w="2552"/>
        <w:gridCol w:w="709"/>
        <w:gridCol w:w="1438"/>
        <w:gridCol w:w="1439"/>
        <w:gridCol w:w="1438"/>
        <w:gridCol w:w="1439"/>
      </w:tblGrid>
      <w:tr w:rsidR="00EB18A6" w14:paraId="06FE2D36" w14:textId="77777777" w:rsidTr="00AF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552" w:type="dxa"/>
          </w:tcPr>
          <w:p w14:paraId="1D229F08" w14:textId="77777777" w:rsidR="00EB18A6" w:rsidRDefault="00EB18A6" w:rsidP="00AF2AAF">
            <w:pPr>
              <w:spacing w:line="276" w:lineRule="auto"/>
            </w:pPr>
            <w:r>
              <w:t>Factor model</w:t>
            </w:r>
          </w:p>
        </w:tc>
        <w:tc>
          <w:tcPr>
            <w:tcW w:w="709" w:type="dxa"/>
          </w:tcPr>
          <w:p w14:paraId="543BC508" w14:textId="77777777" w:rsidR="00EB18A6" w:rsidRPr="00A01DF0" w:rsidRDefault="00EB18A6" w:rsidP="00AF2AAF">
            <w:pPr>
              <w:spacing w:line="276" w:lineRule="auto"/>
              <w:jc w:val="center"/>
              <w:rPr>
                <w:i/>
                <w:iCs/>
              </w:rPr>
            </w:pPr>
            <w:r w:rsidRPr="00A01DF0">
              <w:rPr>
                <w:i/>
                <w:iCs/>
              </w:rPr>
              <w:t>df</w:t>
            </w:r>
          </w:p>
        </w:tc>
        <w:tc>
          <w:tcPr>
            <w:tcW w:w="1438" w:type="dxa"/>
          </w:tcPr>
          <w:p w14:paraId="1402968E" w14:textId="77777777" w:rsidR="00EB18A6" w:rsidRPr="00ED5B90" w:rsidRDefault="00EB18A6" w:rsidP="00AF2AAF">
            <w:pPr>
              <w:spacing w:line="276" w:lineRule="auto"/>
              <w:jc w:val="center"/>
              <w:rPr>
                <w:vertAlign w:val="superscript"/>
              </w:rPr>
            </w:pPr>
            <w:r w:rsidRPr="00ED5B90">
              <w:rPr>
                <w:rFonts w:cstheme="minorHAnsi"/>
                <w:i/>
                <w:iCs/>
              </w:rPr>
              <w:t>χ</w:t>
            </w:r>
            <w:r>
              <w:rPr>
                <w:vertAlign w:val="superscript"/>
              </w:rPr>
              <w:t>2</w:t>
            </w:r>
          </w:p>
        </w:tc>
        <w:tc>
          <w:tcPr>
            <w:tcW w:w="1439" w:type="dxa"/>
          </w:tcPr>
          <w:p w14:paraId="42568679" w14:textId="77777777" w:rsidR="00EB18A6" w:rsidRDefault="00EB18A6" w:rsidP="00AF2AAF">
            <w:pPr>
              <w:spacing w:line="276" w:lineRule="auto"/>
              <w:jc w:val="center"/>
            </w:pPr>
            <w:r>
              <w:t>CFI</w:t>
            </w:r>
          </w:p>
        </w:tc>
        <w:tc>
          <w:tcPr>
            <w:tcW w:w="1438" w:type="dxa"/>
          </w:tcPr>
          <w:p w14:paraId="0C71B557" w14:textId="77777777" w:rsidR="00EB18A6" w:rsidRDefault="00EB18A6" w:rsidP="00AF2AAF">
            <w:pPr>
              <w:spacing w:line="276" w:lineRule="auto"/>
              <w:jc w:val="center"/>
            </w:pPr>
            <w:r>
              <w:t>TLI</w:t>
            </w:r>
          </w:p>
        </w:tc>
        <w:tc>
          <w:tcPr>
            <w:tcW w:w="1439" w:type="dxa"/>
          </w:tcPr>
          <w:p w14:paraId="014674DF" w14:textId="77777777" w:rsidR="00EB18A6" w:rsidRDefault="00EB18A6" w:rsidP="00AF2AAF">
            <w:pPr>
              <w:spacing w:line="276" w:lineRule="auto"/>
              <w:jc w:val="center"/>
            </w:pPr>
            <w:r>
              <w:t>RMSEA</w:t>
            </w:r>
          </w:p>
        </w:tc>
      </w:tr>
      <w:tr w:rsidR="00EB18A6" w14:paraId="4E0DE852" w14:textId="77777777" w:rsidTr="00AF2AAF">
        <w:tc>
          <w:tcPr>
            <w:tcW w:w="2552" w:type="dxa"/>
          </w:tcPr>
          <w:p w14:paraId="60192BCF" w14:textId="77777777" w:rsidR="00EB18A6" w:rsidRDefault="00EB18A6" w:rsidP="00AF2AAF">
            <w:pPr>
              <w:spacing w:line="276" w:lineRule="auto"/>
            </w:pPr>
            <w:r>
              <w:t xml:space="preserve">Unidimensional </w:t>
            </w:r>
          </w:p>
        </w:tc>
        <w:tc>
          <w:tcPr>
            <w:tcW w:w="709" w:type="dxa"/>
          </w:tcPr>
          <w:p w14:paraId="40B29C92" w14:textId="7E22C6A3" w:rsidR="00EB18A6" w:rsidRDefault="00F57017" w:rsidP="00AF2AAF">
            <w:pPr>
              <w:spacing w:line="276" w:lineRule="auto"/>
              <w:jc w:val="center"/>
            </w:pPr>
            <w:r>
              <w:t>819</w:t>
            </w:r>
          </w:p>
        </w:tc>
        <w:tc>
          <w:tcPr>
            <w:tcW w:w="1438" w:type="dxa"/>
          </w:tcPr>
          <w:p w14:paraId="1F2D72A5" w14:textId="52A16AEF" w:rsidR="00EB18A6" w:rsidRPr="00F57017" w:rsidRDefault="00F57017" w:rsidP="00AF2AAF">
            <w:pPr>
              <w:spacing w:line="276" w:lineRule="auto"/>
              <w:jc w:val="center"/>
              <w:rPr>
                <w:vertAlign w:val="superscript"/>
              </w:rPr>
            </w:pPr>
            <w:r>
              <w:t>2216.683</w:t>
            </w:r>
            <w:r>
              <w:rPr>
                <w:vertAlign w:val="superscript"/>
              </w:rPr>
              <w:t>a,b</w:t>
            </w:r>
          </w:p>
        </w:tc>
        <w:tc>
          <w:tcPr>
            <w:tcW w:w="1439" w:type="dxa"/>
          </w:tcPr>
          <w:p w14:paraId="2D93E31B" w14:textId="6BE0F40B" w:rsidR="00EB18A6" w:rsidRDefault="00F57017" w:rsidP="00AF2AAF">
            <w:pPr>
              <w:spacing w:line="276" w:lineRule="auto"/>
              <w:jc w:val="center"/>
            </w:pPr>
            <w:r>
              <w:t>.708</w:t>
            </w:r>
          </w:p>
        </w:tc>
        <w:tc>
          <w:tcPr>
            <w:tcW w:w="1438" w:type="dxa"/>
          </w:tcPr>
          <w:p w14:paraId="1D7C615F" w14:textId="52867EE5" w:rsidR="00EB18A6" w:rsidRDefault="00F57017" w:rsidP="00AF2AAF">
            <w:pPr>
              <w:spacing w:line="276" w:lineRule="auto"/>
              <w:jc w:val="center"/>
            </w:pPr>
            <w:r>
              <w:t>.693</w:t>
            </w:r>
          </w:p>
        </w:tc>
        <w:tc>
          <w:tcPr>
            <w:tcW w:w="1439" w:type="dxa"/>
          </w:tcPr>
          <w:p w14:paraId="47B035D4" w14:textId="7BDB3B51" w:rsidR="00EB18A6" w:rsidRDefault="00F57017" w:rsidP="00AF2AAF">
            <w:pPr>
              <w:spacing w:line="276" w:lineRule="auto"/>
              <w:jc w:val="center"/>
            </w:pPr>
            <w:r>
              <w:t>.112</w:t>
            </w:r>
          </w:p>
        </w:tc>
      </w:tr>
      <w:tr w:rsidR="00EB18A6" w14:paraId="2B9373AF" w14:textId="77777777" w:rsidTr="00AF2AAF">
        <w:tc>
          <w:tcPr>
            <w:tcW w:w="2552" w:type="dxa"/>
          </w:tcPr>
          <w:p w14:paraId="0696779F" w14:textId="77777777" w:rsidR="00EB18A6" w:rsidRDefault="00EB18A6" w:rsidP="00AF2AAF">
            <w:pPr>
              <w:spacing w:line="276" w:lineRule="auto"/>
            </w:pPr>
            <w:r>
              <w:t>First- and second-order</w:t>
            </w:r>
          </w:p>
        </w:tc>
        <w:tc>
          <w:tcPr>
            <w:tcW w:w="709" w:type="dxa"/>
          </w:tcPr>
          <w:p w14:paraId="5577BC78" w14:textId="4D7FC7F7" w:rsidR="00EB18A6" w:rsidRDefault="00F57017" w:rsidP="00AF2AAF">
            <w:pPr>
              <w:spacing w:line="276" w:lineRule="auto"/>
              <w:jc w:val="center"/>
            </w:pPr>
            <w:r>
              <w:t>816</w:t>
            </w:r>
          </w:p>
        </w:tc>
        <w:tc>
          <w:tcPr>
            <w:tcW w:w="1438" w:type="dxa"/>
          </w:tcPr>
          <w:p w14:paraId="6D8619CA" w14:textId="5A72605F" w:rsidR="00EB18A6" w:rsidRPr="00F57017" w:rsidRDefault="00F57017" w:rsidP="00AF2AAF">
            <w:pPr>
              <w:spacing w:line="276" w:lineRule="auto"/>
              <w:jc w:val="center"/>
              <w:rPr>
                <w:vertAlign w:val="superscript"/>
              </w:rPr>
            </w:pPr>
            <w:r>
              <w:t>1787.131</w:t>
            </w:r>
            <w:r>
              <w:rPr>
                <w:vertAlign w:val="superscript"/>
              </w:rPr>
              <w:t>a,c</w:t>
            </w:r>
          </w:p>
        </w:tc>
        <w:tc>
          <w:tcPr>
            <w:tcW w:w="1439" w:type="dxa"/>
          </w:tcPr>
          <w:p w14:paraId="4C983E30" w14:textId="7D155004" w:rsidR="00EB18A6" w:rsidRDefault="00F57017" w:rsidP="00AF2AAF">
            <w:pPr>
              <w:spacing w:line="276" w:lineRule="auto"/>
              <w:jc w:val="center"/>
            </w:pPr>
            <w:r>
              <w:t>.797</w:t>
            </w:r>
          </w:p>
        </w:tc>
        <w:tc>
          <w:tcPr>
            <w:tcW w:w="1438" w:type="dxa"/>
          </w:tcPr>
          <w:p w14:paraId="07968F2F" w14:textId="7B39089E" w:rsidR="00EB18A6" w:rsidRDefault="00F57017" w:rsidP="00AF2AAF">
            <w:pPr>
              <w:spacing w:line="276" w:lineRule="auto"/>
              <w:jc w:val="center"/>
            </w:pPr>
            <w:r>
              <w:t>.786</w:t>
            </w:r>
          </w:p>
        </w:tc>
        <w:tc>
          <w:tcPr>
            <w:tcW w:w="1439" w:type="dxa"/>
          </w:tcPr>
          <w:p w14:paraId="35FFA616" w14:textId="1B8EC47F" w:rsidR="00EB18A6" w:rsidRDefault="00F57017" w:rsidP="00AF2AAF">
            <w:pPr>
              <w:spacing w:line="276" w:lineRule="auto"/>
              <w:jc w:val="center"/>
            </w:pPr>
            <w:r>
              <w:t>.094</w:t>
            </w:r>
          </w:p>
        </w:tc>
      </w:tr>
      <w:tr w:rsidR="00EB18A6" w14:paraId="5F280F08" w14:textId="77777777" w:rsidTr="00AF2AAF">
        <w:tc>
          <w:tcPr>
            <w:tcW w:w="2552" w:type="dxa"/>
          </w:tcPr>
          <w:p w14:paraId="52C9C44F" w14:textId="77777777" w:rsidR="00EB18A6" w:rsidRDefault="00EB18A6" w:rsidP="00AF2AAF">
            <w:pPr>
              <w:spacing w:line="276" w:lineRule="auto"/>
            </w:pPr>
            <w:r>
              <w:t>Bifactor</w:t>
            </w:r>
          </w:p>
        </w:tc>
        <w:tc>
          <w:tcPr>
            <w:tcW w:w="709" w:type="dxa"/>
          </w:tcPr>
          <w:p w14:paraId="217CEC55" w14:textId="231B2601" w:rsidR="00EB18A6" w:rsidRDefault="00F57017" w:rsidP="00AF2AAF">
            <w:pPr>
              <w:spacing w:line="276" w:lineRule="auto"/>
              <w:jc w:val="center"/>
            </w:pPr>
            <w:r>
              <w:t>777</w:t>
            </w:r>
          </w:p>
        </w:tc>
        <w:tc>
          <w:tcPr>
            <w:tcW w:w="1438" w:type="dxa"/>
          </w:tcPr>
          <w:p w14:paraId="5083465B" w14:textId="11078829" w:rsidR="00EB18A6" w:rsidRPr="00F57017" w:rsidRDefault="00F57017" w:rsidP="00AF2AAF">
            <w:pPr>
              <w:spacing w:line="276" w:lineRule="auto"/>
              <w:jc w:val="center"/>
              <w:rPr>
                <w:vertAlign w:val="superscript"/>
              </w:rPr>
            </w:pPr>
            <w:r>
              <w:t>1583.423</w:t>
            </w:r>
            <w:r>
              <w:rPr>
                <w:vertAlign w:val="superscript"/>
              </w:rPr>
              <w:t>b,c</w:t>
            </w:r>
          </w:p>
        </w:tc>
        <w:tc>
          <w:tcPr>
            <w:tcW w:w="1439" w:type="dxa"/>
          </w:tcPr>
          <w:p w14:paraId="572EE3DA" w14:textId="6E43702F" w:rsidR="00EB18A6" w:rsidRDefault="00F57017" w:rsidP="00AF2AAF">
            <w:pPr>
              <w:spacing w:line="276" w:lineRule="auto"/>
              <w:jc w:val="center"/>
            </w:pPr>
            <w:r>
              <w:t>.831</w:t>
            </w:r>
          </w:p>
        </w:tc>
        <w:tc>
          <w:tcPr>
            <w:tcW w:w="1438" w:type="dxa"/>
          </w:tcPr>
          <w:p w14:paraId="3CE81762" w14:textId="49EC19E3" w:rsidR="00EB18A6" w:rsidRDefault="00F57017" w:rsidP="00AF2AAF">
            <w:pPr>
              <w:spacing w:line="276" w:lineRule="auto"/>
              <w:jc w:val="center"/>
            </w:pPr>
            <w:r>
              <w:t>.813</w:t>
            </w:r>
          </w:p>
        </w:tc>
        <w:tc>
          <w:tcPr>
            <w:tcW w:w="1439" w:type="dxa"/>
          </w:tcPr>
          <w:p w14:paraId="2ED5E7BD" w14:textId="68DC684E" w:rsidR="00EB18A6" w:rsidRDefault="00F57017" w:rsidP="00AF2AAF">
            <w:pPr>
              <w:spacing w:line="276" w:lineRule="auto"/>
              <w:jc w:val="center"/>
            </w:pPr>
            <w:r>
              <w:t>.087</w:t>
            </w:r>
          </w:p>
        </w:tc>
      </w:tr>
    </w:tbl>
    <w:p w14:paraId="1ED589CA" w14:textId="1BD49444" w:rsidR="00EB18A6" w:rsidRPr="00A01DF0" w:rsidRDefault="00EB18A6" w:rsidP="00EB18A6">
      <w:pPr>
        <w:pStyle w:val="TableFigure"/>
        <w:spacing w:before="0" w:line="276" w:lineRule="auto"/>
        <w:rPr>
          <w:color w:val="000000" w:themeColor="text1"/>
        </w:rPr>
      </w:pPr>
      <w:r>
        <w:rPr>
          <w:i/>
          <w:iCs/>
          <w:color w:val="000000" w:themeColor="text1"/>
        </w:rPr>
        <w:t>Note</w:t>
      </w:r>
      <w:r>
        <w:rPr>
          <w:color w:val="000000" w:themeColor="text1"/>
        </w:rPr>
        <w:t xml:space="preserve">. </w:t>
      </w:r>
      <w:r>
        <w:rPr>
          <w:i/>
          <w:iCs/>
          <w:color w:val="000000" w:themeColor="text1"/>
        </w:rPr>
        <w:t>df</w:t>
      </w:r>
      <w:r>
        <w:rPr>
          <w:color w:val="000000" w:themeColor="text1"/>
        </w:rPr>
        <w:t xml:space="preserve"> = degrees of freedom; CFI = comparative fit index; TFI = Tucker-Lewis Index; RMSEA = root mean square error of approximation.</w:t>
      </w:r>
      <w:r w:rsidR="0047243D">
        <w:rPr>
          <w:color w:val="000000" w:themeColor="text1"/>
        </w:rPr>
        <w:t xml:space="preserve"> Subscripts indicate statistically significant differences in model fit.</w:t>
      </w:r>
    </w:p>
    <w:p w14:paraId="0113C2BC" w14:textId="4C4611B3" w:rsidR="00EB18A6" w:rsidRDefault="00EB18A6" w:rsidP="00EB18A6">
      <w:pPr>
        <w:pStyle w:val="TableFigure"/>
        <w:spacing w:before="0" w:line="276" w:lineRule="auto"/>
      </w:pPr>
      <w:r>
        <w:rPr>
          <w:color w:val="000000" w:themeColor="text1"/>
          <w:vertAlign w:val="superscript"/>
        </w:rPr>
        <w:t>a</w:t>
      </w:r>
      <w:r>
        <w:rPr>
          <w:color w:val="000000" w:themeColor="text1"/>
        </w:rPr>
        <w:t xml:space="preserve">The first- and second-order factor models had significantly better fit than the unidimensional model according to the </w:t>
      </w:r>
      <w:r w:rsidRPr="00ED5B90">
        <w:rPr>
          <w:rFonts w:cstheme="minorHAnsi"/>
          <w:i/>
          <w:iCs/>
        </w:rPr>
        <w:t>χ</w:t>
      </w:r>
      <w:r>
        <w:rPr>
          <w:vertAlign w:val="superscript"/>
        </w:rPr>
        <w:t>2</w:t>
      </w:r>
      <w:r>
        <w:t xml:space="preserve"> statistic.</w:t>
      </w:r>
    </w:p>
    <w:p w14:paraId="6E224A2F" w14:textId="3721E5EE" w:rsidR="00EB18A6" w:rsidRDefault="00EB18A6" w:rsidP="00EB18A6">
      <w:pPr>
        <w:pStyle w:val="TableFigure"/>
        <w:spacing w:before="0" w:line="276" w:lineRule="auto"/>
      </w:pPr>
      <w:r>
        <w:rPr>
          <w:vertAlign w:val="superscript"/>
        </w:rPr>
        <w:t>b</w:t>
      </w:r>
      <w:r>
        <w:t xml:space="preserve">The bifactor model had significantly better fit than the unidimensional model </w:t>
      </w:r>
      <w:r>
        <w:rPr>
          <w:color w:val="000000" w:themeColor="text1"/>
        </w:rPr>
        <w:t xml:space="preserve">according to the </w:t>
      </w:r>
      <w:r w:rsidRPr="00ED5B90">
        <w:rPr>
          <w:rFonts w:cstheme="minorHAnsi"/>
          <w:i/>
          <w:iCs/>
        </w:rPr>
        <w:t>χ</w:t>
      </w:r>
      <w:r>
        <w:rPr>
          <w:vertAlign w:val="superscript"/>
        </w:rPr>
        <w:t>2</w:t>
      </w:r>
      <w:r>
        <w:t xml:space="preserve"> statistic.</w:t>
      </w:r>
    </w:p>
    <w:p w14:paraId="22D6D3E0" w14:textId="2A7EB680" w:rsidR="00F57017" w:rsidRPr="00F57017" w:rsidRDefault="00F57017" w:rsidP="00EB18A6">
      <w:pPr>
        <w:pStyle w:val="TableFigure"/>
        <w:spacing w:before="0" w:line="276" w:lineRule="auto"/>
        <w:rPr>
          <w:color w:val="000000" w:themeColor="text1"/>
        </w:rPr>
      </w:pPr>
      <w:proofErr w:type="spellStart"/>
      <w:r>
        <w:rPr>
          <w:vertAlign w:val="superscript"/>
        </w:rPr>
        <w:t>c</w:t>
      </w:r>
      <w:r>
        <w:t>The</w:t>
      </w:r>
      <w:proofErr w:type="spellEnd"/>
      <w:r>
        <w:t xml:space="preserve"> bifactor model had significantly better fit than the first- and second-order factor models according to the </w:t>
      </w:r>
      <w:r w:rsidRPr="00ED5B90">
        <w:rPr>
          <w:rFonts w:cstheme="minorHAnsi"/>
          <w:i/>
          <w:iCs/>
        </w:rPr>
        <w:t>χ</w:t>
      </w:r>
      <w:r>
        <w:rPr>
          <w:vertAlign w:val="superscript"/>
        </w:rPr>
        <w:t>2</w:t>
      </w:r>
      <w:r>
        <w:t xml:space="preserve"> statistic.</w:t>
      </w:r>
    </w:p>
    <w:p w14:paraId="74AF3E71" w14:textId="77777777" w:rsidR="00E86B22" w:rsidRPr="009368A4" w:rsidRDefault="00E86B22" w:rsidP="009368A4">
      <w:pPr>
        <w:pStyle w:val="TableFigure"/>
        <w:spacing w:before="0"/>
        <w:ind w:firstLine="720"/>
        <w:rPr>
          <w:rFonts w:ascii="Times New Roman" w:hAnsi="Times New Roman" w:cs="Times New Roman"/>
          <w:color w:val="000000" w:themeColor="text1"/>
        </w:rPr>
      </w:pPr>
    </w:p>
    <w:p w14:paraId="4C851EFD" w14:textId="77777777" w:rsidR="001A19F2" w:rsidRDefault="001A19F2" w:rsidP="00324844">
      <w:pPr>
        <w:pStyle w:val="TableFigure"/>
        <w:spacing w:before="0"/>
        <w:ind w:firstLine="720"/>
        <w:rPr>
          <w:rStyle w:val="Emphasis"/>
          <w:rFonts w:ascii="Times New Roman" w:eastAsia="Times New Roman" w:hAnsi="Times New Roman" w:cs="Times New Roman"/>
          <w:i w:val="0"/>
          <w:iCs w:val="0"/>
          <w:color w:val="202124"/>
          <w:shd w:val="clear" w:color="auto" w:fill="FFFFFF"/>
          <w:lang w:eastAsia="en-GB"/>
        </w:rPr>
        <w:sectPr w:rsidR="001A19F2" w:rsidSect="00A155BB">
          <w:footnotePr>
            <w:pos w:val="beneathText"/>
          </w:footnotePr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  <w15:footnoteColumns w:val="1"/>
        </w:sectPr>
      </w:pPr>
    </w:p>
    <w:p w14:paraId="04317944" w14:textId="3E97470C" w:rsidR="001A19F2" w:rsidRPr="0081345D" w:rsidRDefault="001A19F2" w:rsidP="001A19F2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="00EB18A6">
        <w:rPr>
          <w:rFonts w:ascii="Times New Roman" w:hAnsi="Times New Roman" w:cs="Times New Roman"/>
          <w:b/>
          <w:bCs/>
        </w:rPr>
        <w:t>6</w:t>
      </w:r>
    </w:p>
    <w:p w14:paraId="7905CEE9" w14:textId="0B62A3D9" w:rsidR="001A19F2" w:rsidRDefault="001A19F2" w:rsidP="001A19F2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DASS42 </w:t>
      </w:r>
      <w:r w:rsidR="00AE5F9D">
        <w:rPr>
          <w:rFonts w:ascii="Times New Roman" w:hAnsi="Times New Roman" w:cs="Times New Roman"/>
          <w:i/>
          <w:iCs/>
        </w:rPr>
        <w:t>Factor Loadings</w:t>
      </w:r>
      <w:r w:rsidR="00224F3D">
        <w:rPr>
          <w:rFonts w:ascii="Times New Roman" w:hAnsi="Times New Roman" w:cs="Times New Roman"/>
          <w:i/>
          <w:iCs/>
        </w:rPr>
        <w:t>: Unidimensional and Bifactor Models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Style w:val="Emphasis"/>
          <w:lang w:val="en-GB" w:bidi="en-GB"/>
        </w:rPr>
        <w:t>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pPr w:leftFromText="180" w:rightFromText="180" w:vertAnchor="text" w:tblpXSpec="center" w:tblpY="1"/>
        <w:tblOverlap w:val="never"/>
        <w:tblW w:w="5028" w:type="pct"/>
        <w:jc w:val="center"/>
        <w:tblLook w:val="04A0" w:firstRow="1" w:lastRow="0" w:firstColumn="1" w:lastColumn="0" w:noHBand="0" w:noVBand="1"/>
        <w:tblCaption w:val="Sample 5-column table"/>
      </w:tblPr>
      <w:tblGrid>
        <w:gridCol w:w="4537"/>
        <w:gridCol w:w="2411"/>
        <w:gridCol w:w="1844"/>
        <w:gridCol w:w="1558"/>
        <w:gridCol w:w="1844"/>
        <w:gridCol w:w="1842"/>
      </w:tblGrid>
      <w:tr w:rsidR="0095669D" w:rsidRPr="005F7A00" w14:paraId="3782268D" w14:textId="77777777" w:rsidTr="009566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  <w:jc w:val="center"/>
        </w:trPr>
        <w:tc>
          <w:tcPr>
            <w:tcW w:w="1616" w:type="pct"/>
            <w:tcBorders>
              <w:bottom w:val="nil"/>
            </w:tcBorders>
          </w:tcPr>
          <w:p w14:paraId="4611E793" w14:textId="77777777" w:rsidR="0095669D" w:rsidRPr="00324844" w:rsidRDefault="0095669D" w:rsidP="002B4C2F">
            <w:pPr>
              <w:pStyle w:val="NoSpacing"/>
              <w:spacing w:line="276" w:lineRule="auto"/>
              <w:rPr>
                <w:lang w:val="en-GB" w:bidi="en-GB"/>
              </w:rPr>
            </w:pPr>
          </w:p>
        </w:tc>
        <w:tc>
          <w:tcPr>
            <w:tcW w:w="3384" w:type="pct"/>
            <w:gridSpan w:val="5"/>
          </w:tcPr>
          <w:p w14:paraId="37EDC3ED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t xml:space="preserve">Factor </w:t>
            </w:r>
            <w:r>
              <w:t>l</w:t>
            </w:r>
            <w:r w:rsidRPr="00324844">
              <w:t>oading</w:t>
            </w:r>
            <w:r>
              <w:t xml:space="preserve">, </w:t>
            </w:r>
            <w:r w:rsidRPr="00324844">
              <w:rPr>
                <w:rFonts w:ascii="Times New Roman" w:eastAsia="Heiti SC Light" w:hAnsi="Times New Roman" w:cs="Times New Roman"/>
              </w:rPr>
              <w:t>λ</w:t>
            </w:r>
            <w:r>
              <w:rPr>
                <w:rFonts w:ascii="Times New Roman" w:eastAsia="Heiti SC Light" w:hAnsi="Times New Roman" w:cs="Times New Roman"/>
              </w:rPr>
              <w:t xml:space="preserve"> (95% confidence interval)</w:t>
            </w:r>
          </w:p>
        </w:tc>
      </w:tr>
      <w:tr w:rsidR="0095669D" w:rsidRPr="005F7A00" w14:paraId="724C8FC9" w14:textId="77777777" w:rsidTr="002614EF">
        <w:trPr>
          <w:trHeight w:val="391"/>
          <w:jc w:val="center"/>
        </w:trPr>
        <w:tc>
          <w:tcPr>
            <w:tcW w:w="1616" w:type="pct"/>
            <w:tcBorders>
              <w:bottom w:val="nil"/>
              <w:right w:val="nil"/>
            </w:tcBorders>
          </w:tcPr>
          <w:p w14:paraId="170DC5B1" w14:textId="77777777" w:rsidR="0095669D" w:rsidRPr="00324844" w:rsidRDefault="0095669D" w:rsidP="002B4C2F">
            <w:pPr>
              <w:pStyle w:val="NoSpacing"/>
              <w:spacing w:line="276" w:lineRule="auto"/>
              <w:rPr>
                <w:lang w:val="en-GB" w:bidi="en-GB"/>
              </w:rPr>
            </w:pPr>
          </w:p>
        </w:tc>
        <w:tc>
          <w:tcPr>
            <w:tcW w:w="8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665E24F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>
              <w:t>Unidimensional model</w:t>
            </w:r>
          </w:p>
        </w:tc>
        <w:tc>
          <w:tcPr>
            <w:tcW w:w="2525" w:type="pct"/>
            <w:gridSpan w:val="4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0DA79D5C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  <w:rPr>
                <w:lang w:val="en-GB" w:bidi="en-GB"/>
              </w:rPr>
            </w:pPr>
            <w:r w:rsidRPr="00324844">
              <w:t xml:space="preserve">Bifactor </w:t>
            </w:r>
            <w:r>
              <w:t>m</w:t>
            </w:r>
            <w:r w:rsidRPr="00324844">
              <w:t>odel</w:t>
            </w:r>
          </w:p>
        </w:tc>
      </w:tr>
      <w:tr w:rsidR="0095669D" w:rsidRPr="005F7A00" w14:paraId="6C0BAA4D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single" w:sz="12" w:space="0" w:color="auto"/>
              <w:right w:val="nil"/>
            </w:tcBorders>
          </w:tcPr>
          <w:p w14:paraId="7E350927" w14:textId="77777777" w:rsidR="0095669D" w:rsidRPr="00324844" w:rsidRDefault="0095669D" w:rsidP="002B4C2F">
            <w:pPr>
              <w:pStyle w:val="NoSpacing"/>
              <w:spacing w:line="276" w:lineRule="auto"/>
              <w:jc w:val="right"/>
            </w:pPr>
            <w:r w:rsidRPr="00324844">
              <w:rPr>
                <w:lang w:val="en-GB" w:bidi="en-GB"/>
              </w:rPr>
              <w:t>I</w:t>
            </w:r>
            <w:r>
              <w:rPr>
                <w:lang w:val="en-GB" w:bidi="en-GB"/>
              </w:rPr>
              <w:t>ndicator</w:t>
            </w:r>
          </w:p>
        </w:tc>
        <w:tc>
          <w:tcPr>
            <w:tcW w:w="8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AD162D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t>General Distress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38A3AD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t>General Distress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1EBE9D5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t>Depression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2765CE2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rPr>
                <w:lang w:val="en-GB" w:bidi="en-GB"/>
              </w:rPr>
              <w:t>Anxiety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D60F09" w14:textId="77777777" w:rsidR="0095669D" w:rsidRPr="00324844" w:rsidRDefault="0095669D" w:rsidP="002B4C2F">
            <w:pPr>
              <w:pStyle w:val="NoSpacing"/>
              <w:spacing w:line="276" w:lineRule="auto"/>
              <w:jc w:val="center"/>
            </w:pPr>
            <w:r w:rsidRPr="00324844">
              <w:t>Stress</w:t>
            </w:r>
          </w:p>
        </w:tc>
      </w:tr>
      <w:tr w:rsidR="002614EF" w:rsidRPr="00CD74A5" w14:paraId="43A8351A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single" w:sz="12" w:space="0" w:color="auto"/>
              <w:bottom w:val="nil"/>
              <w:right w:val="nil"/>
            </w:tcBorders>
          </w:tcPr>
          <w:p w14:paraId="16914A9B" w14:textId="1A3CA4B8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 – No positive feeling</w:t>
            </w:r>
          </w:p>
        </w:tc>
        <w:tc>
          <w:tcPr>
            <w:tcW w:w="859" w:type="pct"/>
            <w:tcBorders>
              <w:top w:val="single" w:sz="12" w:space="0" w:color="auto"/>
              <w:bottom w:val="nil"/>
              <w:right w:val="nil"/>
            </w:tcBorders>
          </w:tcPr>
          <w:p w14:paraId="5EE7CEE2" w14:textId="5E3558E1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48111B" w:rsidRPr="0063752C">
              <w:rPr>
                <w:sz w:val="23"/>
                <w:szCs w:val="23"/>
              </w:rPr>
              <w:t>52</w:t>
            </w:r>
            <w:r w:rsidRPr="0063752C">
              <w:rPr>
                <w:sz w:val="23"/>
                <w:szCs w:val="23"/>
              </w:rPr>
              <w:t>–.</w:t>
            </w:r>
            <w:r w:rsidR="0048111B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DF8A53D" w14:textId="024B4866" w:rsidR="00913E93" w:rsidRPr="0063752C" w:rsidRDefault="00B17355" w:rsidP="00913E93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.61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46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74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6E82001" w14:textId="69498694" w:rsidR="006E37DB" w:rsidRPr="0063752C" w:rsidRDefault="006E37DB" w:rsidP="006E37DB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.25* (.07–.46)</w:t>
            </w:r>
          </w:p>
        </w:tc>
        <w:tc>
          <w:tcPr>
            <w:tcW w:w="65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20902B" w14:textId="54356030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nil"/>
            </w:tcBorders>
          </w:tcPr>
          <w:p w14:paraId="4647983D" w14:textId="7E136FDA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38F3CA17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2709F13A" w14:textId="2387DF5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DASS42_5 – Couldn’t get going 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4377FC30" w14:textId="4868A79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</w:rPr>
              <w:t>.62*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50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74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D12872A" w14:textId="6B3039FB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48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74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7AD84C44" w14:textId="51E174EE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.08 (-.22–.34)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6F2D034" w14:textId="1EB7E85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3C2A2C57" w14:textId="4AB6EE5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32722CAD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7B9CAEF1" w14:textId="2E8FE4CC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DASS42_10 – Nothing look forward to 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44F0448B" w14:textId="6E18961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–</w:t>
            </w:r>
            <w:r w:rsidR="00F876C5" w:rsidRPr="0063752C">
              <w:rPr>
                <w:sz w:val="23"/>
                <w:szCs w:val="23"/>
              </w:rPr>
              <w:t>89</w:t>
            </w:r>
            <w:r w:rsidRPr="0063752C">
              <w:rPr>
                <w:sz w:val="23"/>
                <w:szCs w:val="23"/>
              </w:rPr>
              <w:t>.)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0825F0A" w14:textId="73A87DCF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64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85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3484D49B" w14:textId="304877C3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.40*</w:t>
            </w:r>
            <w:r w:rsidRPr="0063752C">
              <w:rPr>
                <w:sz w:val="23"/>
                <w:szCs w:val="23"/>
              </w:rPr>
              <w:t xml:space="preserve"> (.15–.59)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66DD0D35" w14:textId="1059B98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9508E5C" w14:textId="66E33C7A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5736D190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6128A6BD" w14:textId="614937EE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DASS42_13 – Sad and depressed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6F917BD8" w14:textId="4995BEC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.80*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87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B490FD8" w14:textId="4E357938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60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83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7CF1AD67" w14:textId="2F656FF2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.35*</w:t>
            </w:r>
            <w:r w:rsidRPr="0063752C">
              <w:rPr>
                <w:sz w:val="23"/>
                <w:szCs w:val="23"/>
              </w:rPr>
              <w:t xml:space="preserve"> (.13–.55)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E9643C0" w14:textId="5D2E90E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5B1F5FD" w14:textId="3693F43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2EEA6336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6D12554E" w14:textId="50F38CC9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DASS42_16 – Lost interest in everything 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735F82ED" w14:textId="604EF63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72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22EA606" w14:textId="5101694E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.70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54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42A40B9F" w14:textId="5FE66990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.45*</w:t>
            </w:r>
            <w:r w:rsidRPr="0063752C">
              <w:rPr>
                <w:sz w:val="23"/>
                <w:szCs w:val="23"/>
              </w:rPr>
              <w:t xml:space="preserve"> (.20–.65)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A5EABA1" w14:textId="5E79141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0CEB034D" w14:textId="650D421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80A586D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70ECD7F8" w14:textId="2A6CE75E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DASS42_17 – Not worth much as a person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49263EA1" w14:textId="73AE82A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</w:rPr>
              <w:t>.80*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72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87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B3D71F1" w14:textId="3AF174C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.71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58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5F490104" w14:textId="14C17641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3752C" w:rsidRPr="0063752C">
              <w:rPr>
                <w:sz w:val="23"/>
                <w:szCs w:val="23"/>
              </w:rPr>
              <w:t>27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62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EB8E7D3" w14:textId="6604254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66A2364F" w14:textId="48AD513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04E6E465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3FEF44BC" w14:textId="2EF4CDA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DASS42_21 – Life wasn’t worthwhile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592CB2F1" w14:textId="6450FB3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69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85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2D9AECE" w14:textId="07D6B907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47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75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1413D3DB" w14:textId="40D1072E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.59*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3752C" w:rsidRPr="0063752C">
              <w:rPr>
                <w:sz w:val="23"/>
                <w:szCs w:val="23"/>
              </w:rPr>
              <w:t>45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73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7B322D1" w14:textId="4816B86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0E4B96DA" w14:textId="3C114AD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17943ECD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28D496D6" w14:textId="0082449B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DASS42_24 – Couldn’t get enjoyment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7EAB66A8" w14:textId="396A9A4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75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08E2FD9" w14:textId="162E45CE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68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85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39CE5234" w14:textId="7469A26C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.29* (.</w:t>
            </w:r>
            <w:r w:rsidR="0063752C" w:rsidRPr="0063752C">
              <w:rPr>
                <w:sz w:val="23"/>
                <w:szCs w:val="23"/>
              </w:rPr>
              <w:t>05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49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B345B79" w14:textId="2AAC6C2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62A60ED7" w14:textId="7E70620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2A1827CE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2D39F925" w14:textId="208EA5FC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DASS42_26 – Down-hearted and blue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2417BC89" w14:textId="2D429E0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3DA8A12C" w14:textId="12DFDA6F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.71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58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093BE0D1" w14:textId="677AD594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.37*</w:t>
            </w:r>
            <w:r w:rsidRPr="0063752C">
              <w:rPr>
                <w:sz w:val="23"/>
                <w:szCs w:val="23"/>
              </w:rPr>
              <w:t xml:space="preserve"> (</w:t>
            </w:r>
            <w:r w:rsidR="0063752C" w:rsidRPr="0063752C">
              <w:rPr>
                <w:sz w:val="23"/>
                <w:szCs w:val="23"/>
              </w:rPr>
              <w:t>.18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53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592C5E82" w14:textId="33BE0B3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16327DFE" w14:textId="386EB86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13A36B8C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7BBBDBF4" w14:textId="1B826674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DASS42_31 – Unable to be enthusiastic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70F222D6" w14:textId="2F8319F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75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87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42F6E0C" w14:textId="269DFF4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64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86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7A9D7109" w14:textId="7EE87921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.29* (.</w:t>
            </w:r>
            <w:r w:rsidR="0063752C" w:rsidRPr="0063752C">
              <w:rPr>
                <w:sz w:val="23"/>
                <w:szCs w:val="23"/>
              </w:rPr>
              <w:t>02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51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5066CB2" w14:textId="1CC1A1F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6284970B" w14:textId="0AA466D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3092CAE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7F619892" w14:textId="74A12E11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DASS42_34 – Pretty worthless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5E271A83" w14:textId="5A63FC9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90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D310F00" w14:textId="7843D443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.75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64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83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7E192CB1" w14:textId="7BC8B0AC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3752C" w:rsidRPr="0063752C">
              <w:rPr>
                <w:sz w:val="23"/>
                <w:szCs w:val="23"/>
              </w:rPr>
              <w:t>33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62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6D47D43" w14:textId="4B6F37C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0D629AA" w14:textId="6009F46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1952E52B" w14:textId="77777777" w:rsidTr="002614EF">
        <w:trPr>
          <w:trHeight w:val="402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42040BD1" w14:textId="6671340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DASS42_37 – Nothing future hopeful about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30462D77" w14:textId="271C6C6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.83*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88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F4AEE39" w14:textId="7673FE18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.72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58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82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48A1B8D4" w14:textId="1401DD86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.50*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3752C" w:rsidRPr="0063752C">
              <w:rPr>
                <w:sz w:val="23"/>
                <w:szCs w:val="23"/>
              </w:rPr>
              <w:t>30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66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7F3C78B9" w14:textId="04BCA0B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4DF05DFF" w14:textId="78F243B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03660A6C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1C2E5AD2" w14:textId="1FE5DDB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DASS42_38 – Life was meaningless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395EE69B" w14:textId="2F21CEF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83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08C1AA9E" w14:textId="09BEFF0B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EF5D24" w:rsidRPr="0063752C">
              <w:rPr>
                <w:sz w:val="23"/>
                <w:szCs w:val="23"/>
              </w:rPr>
              <w:t>48</w:t>
            </w:r>
            <w:r w:rsidR="00913E93" w:rsidRPr="0063752C">
              <w:rPr>
                <w:sz w:val="23"/>
                <w:szCs w:val="23"/>
              </w:rPr>
              <w:t>–.</w:t>
            </w:r>
            <w:r w:rsidR="00EF5D24" w:rsidRPr="0063752C">
              <w:rPr>
                <w:sz w:val="23"/>
                <w:szCs w:val="23"/>
              </w:rPr>
              <w:t>77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08BB2EDE" w14:textId="38D1149C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3752C" w:rsidRPr="0063752C">
              <w:rPr>
                <w:sz w:val="23"/>
                <w:szCs w:val="23"/>
              </w:rPr>
              <w:t>39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76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001A85C" w14:textId="536E863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2AA47D42" w14:textId="011CF96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5D8886E" w14:textId="77777777" w:rsidTr="002614EF">
        <w:trPr>
          <w:trHeight w:val="391"/>
          <w:jc w:val="center"/>
        </w:trPr>
        <w:tc>
          <w:tcPr>
            <w:tcW w:w="1616" w:type="pct"/>
            <w:tcBorders>
              <w:top w:val="nil"/>
              <w:bottom w:val="nil"/>
              <w:right w:val="nil"/>
            </w:tcBorders>
          </w:tcPr>
          <w:p w14:paraId="7CAA829C" w14:textId="507781E8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DASS42_42 – Difficult to initiate </w:t>
            </w:r>
          </w:p>
        </w:tc>
        <w:tc>
          <w:tcPr>
            <w:tcW w:w="859" w:type="pct"/>
            <w:tcBorders>
              <w:top w:val="nil"/>
              <w:bottom w:val="nil"/>
              <w:right w:val="nil"/>
            </w:tcBorders>
          </w:tcPr>
          <w:p w14:paraId="34618F69" w14:textId="5E86D7B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61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81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1DC788FC" w14:textId="0E4532BB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.69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56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79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</w:tcPr>
          <w:p w14:paraId="0ADEFD39" w14:textId="34B6C151" w:rsidR="002614EF" w:rsidRPr="0063752C" w:rsidRDefault="006E37D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.20 (</w:t>
            </w:r>
            <w:r w:rsidR="0063752C" w:rsidRPr="0063752C">
              <w:rPr>
                <w:sz w:val="23"/>
                <w:szCs w:val="23"/>
              </w:rPr>
              <w:t>-</w:t>
            </w:r>
            <w:r w:rsidRPr="0063752C">
              <w:rPr>
                <w:sz w:val="23"/>
                <w:szCs w:val="23"/>
              </w:rPr>
              <w:t>.</w:t>
            </w:r>
            <w:r w:rsidR="0063752C" w:rsidRPr="0063752C">
              <w:rPr>
                <w:sz w:val="23"/>
                <w:szCs w:val="23"/>
              </w:rPr>
              <w:t>12</w:t>
            </w:r>
            <w:r w:rsidRPr="0063752C">
              <w:rPr>
                <w:sz w:val="23"/>
                <w:szCs w:val="23"/>
              </w:rPr>
              <w:t>–.</w:t>
            </w:r>
            <w:r w:rsidR="0063752C" w:rsidRPr="0063752C">
              <w:rPr>
                <w:sz w:val="23"/>
                <w:szCs w:val="23"/>
              </w:rPr>
              <w:t>44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</w:tcPr>
          <w:p w14:paraId="27A526BC" w14:textId="5220B25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</w:tcBorders>
          </w:tcPr>
          <w:p w14:paraId="05CBC887" w14:textId="4F98E58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5BF119A9" w14:textId="77777777" w:rsidTr="002614EF">
        <w:trPr>
          <w:trHeight w:val="402"/>
          <w:jc w:val="center"/>
        </w:trPr>
        <w:tc>
          <w:tcPr>
            <w:tcW w:w="1616" w:type="pct"/>
          </w:tcPr>
          <w:p w14:paraId="0EF6D64E" w14:textId="13BF859D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 – Dryness of mouth </w:t>
            </w:r>
          </w:p>
        </w:tc>
        <w:tc>
          <w:tcPr>
            <w:tcW w:w="859" w:type="pct"/>
          </w:tcPr>
          <w:p w14:paraId="2E882902" w14:textId="79C9531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.45*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30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59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3899EDD2" w14:textId="45C7DEC1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.44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29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60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04455EB2" w14:textId="04CF613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  <w:lang w:val="en-GB" w:bidi="en-GB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744E7820" w14:textId="350D5E02" w:rsidR="0054750B" w:rsidRPr="0063752C" w:rsidRDefault="0054750B" w:rsidP="0054750B">
            <w:pPr>
              <w:pStyle w:val="NoSpacing"/>
              <w:spacing w:line="276" w:lineRule="auto"/>
              <w:jc w:val="center"/>
              <w:rPr>
                <w:sz w:val="23"/>
                <w:szCs w:val="23"/>
                <w:lang w:val="en-GB" w:bidi="en-GB"/>
              </w:rPr>
            </w:pPr>
            <w:r>
              <w:rPr>
                <w:sz w:val="23"/>
                <w:szCs w:val="23"/>
                <w:lang w:val="en-GB" w:bidi="en-GB"/>
              </w:rPr>
              <w:t>.28* (</w:t>
            </w:r>
            <w:r w:rsidR="0036741F">
              <w:rPr>
                <w:sz w:val="23"/>
                <w:szCs w:val="23"/>
                <w:lang w:val="en-GB" w:bidi="en-GB"/>
              </w:rPr>
              <w:t>-</w:t>
            </w:r>
            <w:r>
              <w:rPr>
                <w:sz w:val="23"/>
                <w:szCs w:val="23"/>
                <w:lang w:val="en-GB" w:bidi="en-GB"/>
              </w:rPr>
              <w:t>.</w:t>
            </w:r>
            <w:r w:rsidR="0036741F">
              <w:rPr>
                <w:sz w:val="23"/>
                <w:szCs w:val="23"/>
                <w:lang w:val="en-GB" w:bidi="en-GB"/>
              </w:rPr>
              <w:t>03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53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01635CF0" w14:textId="6137451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  <w:lang w:val="en-GB" w:bidi="en-GB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5C92D129" w14:textId="77777777" w:rsidTr="002614EF">
        <w:trPr>
          <w:trHeight w:val="391"/>
          <w:jc w:val="center"/>
        </w:trPr>
        <w:tc>
          <w:tcPr>
            <w:tcW w:w="1616" w:type="pct"/>
          </w:tcPr>
          <w:p w14:paraId="4B724442" w14:textId="357593D4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 – Breathing difficulty</w:t>
            </w:r>
          </w:p>
        </w:tc>
        <w:tc>
          <w:tcPr>
            <w:tcW w:w="859" w:type="pct"/>
          </w:tcPr>
          <w:p w14:paraId="79B17170" w14:textId="31EABA8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27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62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2759D13F" w14:textId="3E164853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24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61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BBD2598" w14:textId="22D090E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62580B8A" w14:textId="09DE8587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.37*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03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63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66BF865F" w14:textId="2062175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70A90A3" w14:textId="77777777" w:rsidTr="002614EF">
        <w:trPr>
          <w:trHeight w:val="391"/>
          <w:jc w:val="center"/>
        </w:trPr>
        <w:tc>
          <w:tcPr>
            <w:tcW w:w="1616" w:type="pct"/>
          </w:tcPr>
          <w:p w14:paraId="076F0C42" w14:textId="7AB503E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DASS42_7 – Feeling of shakiness</w:t>
            </w:r>
          </w:p>
        </w:tc>
        <w:tc>
          <w:tcPr>
            <w:tcW w:w="859" w:type="pct"/>
          </w:tcPr>
          <w:p w14:paraId="4A35E4D7" w14:textId="30F4EB1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.36*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17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52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1098F409" w14:textId="72B57A90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.32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15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52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56D6AE46" w14:textId="3653002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04E88555" w14:textId="22C1D1C5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.66*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31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84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674FAF72" w14:textId="6E27115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48ADFA28" w14:textId="77777777" w:rsidTr="002614EF">
        <w:trPr>
          <w:trHeight w:val="391"/>
          <w:jc w:val="center"/>
        </w:trPr>
        <w:tc>
          <w:tcPr>
            <w:tcW w:w="1616" w:type="pct"/>
          </w:tcPr>
          <w:p w14:paraId="6B5BB074" w14:textId="0D63B799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DASS42_9 – Anxious over situations</w:t>
            </w:r>
          </w:p>
        </w:tc>
        <w:tc>
          <w:tcPr>
            <w:tcW w:w="859" w:type="pct"/>
          </w:tcPr>
          <w:p w14:paraId="378D3A11" w14:textId="1B9C566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</w:rPr>
              <w:t>.67*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55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76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3FF9759E" w14:textId="30F6B43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.71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57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60220743" w14:textId="293987A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147D7F84" w14:textId="775708AA" w:rsidR="002614EF" w:rsidRPr="0063752C" w:rsidRDefault="0054750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.15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</w:t>
            </w:r>
            <w:r>
              <w:rPr>
                <w:sz w:val="23"/>
                <w:szCs w:val="23"/>
                <w:lang w:val="en-GB" w:bidi="en-GB"/>
              </w:rPr>
              <w:t>.</w:t>
            </w:r>
            <w:r w:rsidR="0036741F">
              <w:rPr>
                <w:sz w:val="23"/>
                <w:szCs w:val="23"/>
                <w:lang w:val="en-GB" w:bidi="en-GB"/>
              </w:rPr>
              <w:t>15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43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2D91AD31" w14:textId="6BD2210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1A070DC7" w14:textId="77777777" w:rsidTr="002614EF">
        <w:trPr>
          <w:trHeight w:val="391"/>
          <w:jc w:val="center"/>
        </w:trPr>
        <w:tc>
          <w:tcPr>
            <w:tcW w:w="1616" w:type="pct"/>
          </w:tcPr>
          <w:p w14:paraId="5562A3B3" w14:textId="458713AA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DASS42_15 – Feeling of faintness</w:t>
            </w:r>
          </w:p>
        </w:tc>
        <w:tc>
          <w:tcPr>
            <w:tcW w:w="859" w:type="pct"/>
          </w:tcPr>
          <w:p w14:paraId="442EFBB2" w14:textId="47F86D40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.45*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28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59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597AA432" w14:textId="197FFCB0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23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61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50F9E569" w14:textId="1F16B17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1DE2BF6B" w14:textId="00923762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.52*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21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77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1ED63048" w14:textId="774A20A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2C1E5194" w14:textId="77777777" w:rsidTr="002614EF">
        <w:trPr>
          <w:trHeight w:val="391"/>
          <w:jc w:val="center"/>
        </w:trPr>
        <w:tc>
          <w:tcPr>
            <w:tcW w:w="1616" w:type="pct"/>
          </w:tcPr>
          <w:p w14:paraId="1BA85A0C" w14:textId="6A0A4B9A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DASS42_19 – Perspired without exercise</w:t>
            </w:r>
          </w:p>
        </w:tc>
        <w:tc>
          <w:tcPr>
            <w:tcW w:w="859" w:type="pct"/>
          </w:tcPr>
          <w:p w14:paraId="24932E2A" w14:textId="1A3E8701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31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61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3D5ED6C0" w14:textId="25F617B2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.49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32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62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7A616740" w14:textId="44A3163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05C30AD9" w14:textId="0F562981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.35*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05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61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2683DF68" w14:textId="71D44E8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407D4A1F" w14:textId="77777777" w:rsidTr="002614EF">
        <w:trPr>
          <w:trHeight w:val="391"/>
          <w:jc w:val="center"/>
        </w:trPr>
        <w:tc>
          <w:tcPr>
            <w:tcW w:w="1616" w:type="pct"/>
          </w:tcPr>
          <w:p w14:paraId="4101115B" w14:textId="280353E6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DASS42_20 – Scared without reason</w:t>
            </w:r>
          </w:p>
        </w:tc>
        <w:tc>
          <w:tcPr>
            <w:tcW w:w="859" w:type="pct"/>
          </w:tcPr>
          <w:p w14:paraId="6103A434" w14:textId="09207CC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.53*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40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65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63BF380E" w14:textId="50A13048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.56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40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9D650C5" w14:textId="3F98431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6DE56DAE" w14:textId="250C2E6D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.34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</w:t>
            </w:r>
            <w:r>
              <w:rPr>
                <w:sz w:val="23"/>
                <w:szCs w:val="23"/>
                <w:lang w:val="en-GB" w:bidi="en-GB"/>
              </w:rPr>
              <w:t>.</w:t>
            </w:r>
            <w:r w:rsidR="0036741F">
              <w:rPr>
                <w:sz w:val="23"/>
                <w:szCs w:val="23"/>
                <w:lang w:val="en-GB" w:bidi="en-GB"/>
              </w:rPr>
              <w:t>04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64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15AD9D6E" w14:textId="78D6A95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3877A5A0" w14:textId="77777777" w:rsidTr="002614EF">
        <w:trPr>
          <w:trHeight w:val="391"/>
          <w:jc w:val="center"/>
        </w:trPr>
        <w:tc>
          <w:tcPr>
            <w:tcW w:w="1616" w:type="pct"/>
          </w:tcPr>
          <w:p w14:paraId="48FD9B26" w14:textId="22B6692F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DASS42_23 – Difficulty swallowing</w:t>
            </w:r>
          </w:p>
        </w:tc>
        <w:tc>
          <w:tcPr>
            <w:tcW w:w="859" w:type="pct"/>
          </w:tcPr>
          <w:p w14:paraId="4435E38F" w14:textId="636A4FB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.30* (.</w:t>
            </w:r>
            <w:r w:rsidR="00F876C5" w:rsidRPr="0063752C">
              <w:rPr>
                <w:sz w:val="23"/>
                <w:szCs w:val="23"/>
              </w:rPr>
              <w:t>12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46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6267CE39" w14:textId="23780F7E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  <w:lang w:val="en-GB" w:bidi="en-GB"/>
              </w:rPr>
            </w:pPr>
            <w:r w:rsidRPr="0063752C">
              <w:rPr>
                <w:sz w:val="23"/>
                <w:szCs w:val="23"/>
                <w:lang w:val="en-GB" w:bidi="en-GB"/>
              </w:rPr>
              <w:t>.26</w:t>
            </w:r>
            <w:r w:rsidR="00913E93" w:rsidRPr="0063752C">
              <w:rPr>
                <w:sz w:val="23"/>
                <w:szCs w:val="23"/>
              </w:rPr>
              <w:t>* (.</w:t>
            </w:r>
            <w:r w:rsidR="000B18FD" w:rsidRPr="0063752C">
              <w:rPr>
                <w:sz w:val="23"/>
                <w:szCs w:val="23"/>
              </w:rPr>
              <w:t>10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44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435F426A" w14:textId="4F521CD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3883B0F4" w14:textId="687CFFA2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.37*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03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69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2F284F51" w14:textId="5E2ACC3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4E74B3FA" w14:textId="77777777" w:rsidTr="002614EF">
        <w:trPr>
          <w:trHeight w:val="391"/>
          <w:jc w:val="center"/>
        </w:trPr>
        <w:tc>
          <w:tcPr>
            <w:tcW w:w="1616" w:type="pct"/>
          </w:tcPr>
          <w:p w14:paraId="6119C4BD" w14:textId="4AEE069E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DASS42_25 – Aware of heart no exercising</w:t>
            </w:r>
          </w:p>
        </w:tc>
        <w:tc>
          <w:tcPr>
            <w:tcW w:w="859" w:type="pct"/>
          </w:tcPr>
          <w:p w14:paraId="349D69CB" w14:textId="6D5D757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27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57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15F05023" w14:textId="0A3EDA54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.43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26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58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F3F1BD1" w14:textId="1C298EB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731AF73E" w14:textId="12EA66DB" w:rsidR="002614EF" w:rsidRPr="0063752C" w:rsidRDefault="0054750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.28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</w:t>
            </w:r>
            <w:r>
              <w:rPr>
                <w:sz w:val="23"/>
                <w:szCs w:val="23"/>
                <w:lang w:val="en-GB" w:bidi="en-GB"/>
              </w:rPr>
              <w:t>.</w:t>
            </w:r>
            <w:r w:rsidR="0036741F">
              <w:rPr>
                <w:sz w:val="23"/>
                <w:szCs w:val="23"/>
                <w:lang w:val="en-GB" w:bidi="en-GB"/>
              </w:rPr>
              <w:t>04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55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6C8BE8F3" w14:textId="2AE9259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22A6B7DA" w14:textId="77777777" w:rsidTr="002614EF">
        <w:trPr>
          <w:trHeight w:val="391"/>
          <w:jc w:val="center"/>
        </w:trPr>
        <w:tc>
          <w:tcPr>
            <w:tcW w:w="1616" w:type="pct"/>
          </w:tcPr>
          <w:p w14:paraId="6E2967D7" w14:textId="2880AD5F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DASS42_28 – Close to panic</w:t>
            </w:r>
          </w:p>
        </w:tc>
        <w:tc>
          <w:tcPr>
            <w:tcW w:w="859" w:type="pct"/>
          </w:tcPr>
          <w:p w14:paraId="4581A422" w14:textId="6F201A3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65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19827E1A" w14:textId="6F66D794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.78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68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89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E2C6571" w14:textId="0154F32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83C6A28" w14:textId="6D6A04A6" w:rsidR="002614EF" w:rsidRPr="0063752C" w:rsidRDefault="0054750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.26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-.07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53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50C14CA8" w14:textId="4D53A98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64245489" w14:textId="77777777" w:rsidTr="002614EF">
        <w:trPr>
          <w:trHeight w:val="391"/>
          <w:jc w:val="center"/>
        </w:trPr>
        <w:tc>
          <w:tcPr>
            <w:tcW w:w="1616" w:type="pct"/>
          </w:tcPr>
          <w:p w14:paraId="70E7F278" w14:textId="6B87E469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DASS42_30 – Fear of unfamiliar task</w:t>
            </w:r>
          </w:p>
        </w:tc>
        <w:tc>
          <w:tcPr>
            <w:tcW w:w="859" w:type="pct"/>
          </w:tcPr>
          <w:p w14:paraId="0D4DE25A" w14:textId="789D376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.68*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58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7FF15ACD" w14:textId="6CB8D268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.69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58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78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69356EF2" w14:textId="3301C00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1EE1926" w14:textId="436E1814" w:rsidR="002614EF" w:rsidRPr="0063752C" w:rsidRDefault="0054750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.17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-.09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42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66479B79" w14:textId="1D9BAF8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3F51424" w14:textId="77777777" w:rsidTr="002614EF">
        <w:trPr>
          <w:trHeight w:val="391"/>
          <w:jc w:val="center"/>
        </w:trPr>
        <w:tc>
          <w:tcPr>
            <w:tcW w:w="1616" w:type="pct"/>
          </w:tcPr>
          <w:p w14:paraId="60CBF4F8" w14:textId="5752743F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DASS42_36 – Terrified</w:t>
            </w:r>
          </w:p>
        </w:tc>
        <w:tc>
          <w:tcPr>
            <w:tcW w:w="859" w:type="pct"/>
          </w:tcPr>
          <w:p w14:paraId="0B81A8D6" w14:textId="34AE25C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.46*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30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60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836CBF3" w14:textId="74A180B8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.48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28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69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93AD137" w14:textId="65303BE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2078FDB4" w14:textId="0F05A5D9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.44*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07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63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5CA9AA3F" w14:textId="78A9C82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726DC0F4" w14:textId="77777777" w:rsidTr="002614EF">
        <w:trPr>
          <w:trHeight w:val="391"/>
          <w:jc w:val="center"/>
        </w:trPr>
        <w:tc>
          <w:tcPr>
            <w:tcW w:w="1616" w:type="pct"/>
          </w:tcPr>
          <w:p w14:paraId="1C12A071" w14:textId="11428881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DASS42_40 – Make fool of self</w:t>
            </w:r>
          </w:p>
        </w:tc>
        <w:tc>
          <w:tcPr>
            <w:tcW w:w="859" w:type="pct"/>
          </w:tcPr>
          <w:p w14:paraId="11A1D02B" w14:textId="0AA2E112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.65*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53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75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7BBAF2E" w14:textId="16976BB9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.69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55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83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463C3BF8" w14:textId="0677328D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0FD58525" w14:textId="62B34C52" w:rsidR="002614EF" w:rsidRPr="0063752C" w:rsidRDefault="0054750B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.20</w:t>
            </w:r>
            <w:r>
              <w:rPr>
                <w:sz w:val="23"/>
                <w:szCs w:val="23"/>
                <w:lang w:val="en-GB" w:bidi="en-GB"/>
              </w:rPr>
              <w:t xml:space="preserve"> (</w:t>
            </w:r>
            <w:r w:rsidR="0036741F">
              <w:rPr>
                <w:sz w:val="23"/>
                <w:szCs w:val="23"/>
                <w:lang w:val="en-GB" w:bidi="en-GB"/>
              </w:rPr>
              <w:t>-</w:t>
            </w:r>
            <w:r>
              <w:rPr>
                <w:sz w:val="23"/>
                <w:szCs w:val="23"/>
                <w:lang w:val="en-GB" w:bidi="en-GB"/>
              </w:rPr>
              <w:t>.</w:t>
            </w:r>
            <w:r w:rsidR="0036741F">
              <w:rPr>
                <w:sz w:val="23"/>
                <w:szCs w:val="23"/>
                <w:lang w:val="en-GB" w:bidi="en-GB"/>
              </w:rPr>
              <w:t>14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54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0D618D13" w14:textId="2471430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5C10DD74" w14:textId="77777777" w:rsidTr="002614EF">
        <w:trPr>
          <w:trHeight w:val="391"/>
          <w:jc w:val="center"/>
        </w:trPr>
        <w:tc>
          <w:tcPr>
            <w:tcW w:w="1616" w:type="pct"/>
          </w:tcPr>
          <w:p w14:paraId="7790538A" w14:textId="407B7AC1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DASS42_41 – Experienced trembling</w:t>
            </w:r>
          </w:p>
        </w:tc>
        <w:tc>
          <w:tcPr>
            <w:tcW w:w="859" w:type="pct"/>
          </w:tcPr>
          <w:p w14:paraId="76E1BB8F" w14:textId="27AD256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.54*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36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68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4CE5427A" w14:textId="68EB14E9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.54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38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70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123420F5" w14:textId="25DAFF60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74E11A49" w14:textId="0CB2C83D" w:rsidR="002614EF" w:rsidRPr="0054750B" w:rsidRDefault="0054750B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54750B">
              <w:rPr>
                <w:b/>
                <w:bCs/>
                <w:sz w:val="23"/>
                <w:szCs w:val="23"/>
              </w:rPr>
              <w:t>.53*</w:t>
            </w:r>
            <w:r>
              <w:rPr>
                <w:sz w:val="23"/>
                <w:szCs w:val="23"/>
                <w:lang w:val="en-GB" w:bidi="en-GB"/>
              </w:rPr>
              <w:t xml:space="preserve"> (.</w:t>
            </w:r>
            <w:r w:rsidR="0036741F">
              <w:rPr>
                <w:sz w:val="23"/>
                <w:szCs w:val="23"/>
                <w:lang w:val="en-GB" w:bidi="en-GB"/>
              </w:rPr>
              <w:t>20</w:t>
            </w:r>
            <w:r>
              <w:rPr>
                <w:sz w:val="23"/>
                <w:szCs w:val="23"/>
                <w:lang w:val="en-GB" w:bidi="en-GB"/>
              </w:rPr>
              <w:t>–.</w:t>
            </w:r>
            <w:r w:rsidR="0036741F">
              <w:rPr>
                <w:sz w:val="23"/>
                <w:szCs w:val="23"/>
                <w:lang w:val="en-GB" w:bidi="en-GB"/>
              </w:rPr>
              <w:t>70</w:t>
            </w:r>
            <w:r>
              <w:rPr>
                <w:sz w:val="23"/>
                <w:szCs w:val="23"/>
                <w:lang w:val="en-GB" w:bidi="en-GB"/>
              </w:rPr>
              <w:t>)</w:t>
            </w:r>
          </w:p>
        </w:tc>
        <w:tc>
          <w:tcPr>
            <w:tcW w:w="656" w:type="pct"/>
          </w:tcPr>
          <w:p w14:paraId="7ABA6710" w14:textId="28257E4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2614EF" w:rsidRPr="00CD74A5" w14:paraId="6510701F" w14:textId="77777777" w:rsidTr="002614EF">
        <w:trPr>
          <w:trHeight w:val="391"/>
          <w:jc w:val="center"/>
        </w:trPr>
        <w:tc>
          <w:tcPr>
            <w:tcW w:w="1616" w:type="pct"/>
          </w:tcPr>
          <w:p w14:paraId="0E0C82BC" w14:textId="5C21194D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 – Upset by trivial things</w:t>
            </w:r>
          </w:p>
        </w:tc>
        <w:tc>
          <w:tcPr>
            <w:tcW w:w="859" w:type="pct"/>
          </w:tcPr>
          <w:p w14:paraId="110026BD" w14:textId="06885BD0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4DDADC3A" w14:textId="0EE25B3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62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83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603F866B" w14:textId="5D83C98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00149F8D" w14:textId="7F2EEA1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32398E2F" w14:textId="4803C0D5" w:rsidR="007B3C53" w:rsidRPr="0063752C" w:rsidRDefault="0036741F" w:rsidP="007B3C53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.30*</w:t>
            </w:r>
            <w:r w:rsidR="007B3C53">
              <w:rPr>
                <w:sz w:val="23"/>
                <w:szCs w:val="23"/>
              </w:rPr>
              <w:t xml:space="preserve"> (.05–.53)</w:t>
            </w:r>
          </w:p>
        </w:tc>
      </w:tr>
      <w:tr w:rsidR="002614EF" w:rsidRPr="00CD74A5" w14:paraId="72E10C0B" w14:textId="77777777" w:rsidTr="002614EF">
        <w:trPr>
          <w:trHeight w:val="391"/>
          <w:jc w:val="center"/>
        </w:trPr>
        <w:tc>
          <w:tcPr>
            <w:tcW w:w="1616" w:type="pct"/>
          </w:tcPr>
          <w:p w14:paraId="42AA54F1" w14:textId="7CD47AFB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DASS42_6 – Over-react to situations</w:t>
            </w:r>
          </w:p>
        </w:tc>
        <w:tc>
          <w:tcPr>
            <w:tcW w:w="859" w:type="pct"/>
          </w:tcPr>
          <w:p w14:paraId="1B8968CF" w14:textId="2D15549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F876C5" w:rsidRPr="0063752C">
              <w:rPr>
                <w:sz w:val="23"/>
                <w:szCs w:val="23"/>
              </w:rPr>
              <w:t>56</w:t>
            </w:r>
            <w:r w:rsidRPr="0063752C">
              <w:rPr>
                <w:sz w:val="23"/>
                <w:szCs w:val="23"/>
              </w:rPr>
              <w:t>–.</w:t>
            </w:r>
            <w:r w:rsidR="00F876C5" w:rsidRPr="0063752C">
              <w:rPr>
                <w:sz w:val="23"/>
                <w:szCs w:val="23"/>
              </w:rPr>
              <w:t>80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1869D14" w14:textId="4C51F13C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.70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53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81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2444AD82" w14:textId="23D7676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79C11244" w14:textId="45D6FF5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7EE6AF53" w14:textId="593A6A96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.26</w:t>
            </w:r>
            <w:r w:rsidR="007B3C53">
              <w:rPr>
                <w:sz w:val="23"/>
                <w:szCs w:val="23"/>
              </w:rPr>
              <w:t xml:space="preserve"> (-.12–.57)</w:t>
            </w:r>
          </w:p>
        </w:tc>
      </w:tr>
      <w:tr w:rsidR="002614EF" w:rsidRPr="00CD74A5" w14:paraId="3D83E703" w14:textId="77777777" w:rsidTr="002614EF">
        <w:trPr>
          <w:trHeight w:val="391"/>
          <w:jc w:val="center"/>
        </w:trPr>
        <w:tc>
          <w:tcPr>
            <w:tcW w:w="1616" w:type="pct"/>
          </w:tcPr>
          <w:p w14:paraId="3E97FCCE" w14:textId="7E7EF17B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DASS42_8 – Difficult to relax</w:t>
            </w:r>
          </w:p>
        </w:tc>
        <w:tc>
          <w:tcPr>
            <w:tcW w:w="859" w:type="pct"/>
          </w:tcPr>
          <w:p w14:paraId="67CA3995" w14:textId="6AF50D6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5170A" w:rsidRPr="0063752C">
              <w:rPr>
                <w:sz w:val="23"/>
                <w:szCs w:val="23"/>
              </w:rPr>
              <w:t>66</w:t>
            </w:r>
            <w:r w:rsidRPr="0063752C">
              <w:rPr>
                <w:sz w:val="23"/>
                <w:szCs w:val="23"/>
              </w:rPr>
              <w:t>–.</w:t>
            </w:r>
            <w:r w:rsidR="0065170A" w:rsidRPr="0063752C">
              <w:rPr>
                <w:sz w:val="23"/>
                <w:szCs w:val="23"/>
              </w:rPr>
              <w:t>83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541005A9" w14:textId="7A558F9C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.82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68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88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05B5F9E4" w14:textId="19A7DEE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31405CF9" w14:textId="640FADF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0D3B7854" w14:textId="32C0810E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-.07</w:t>
            </w:r>
            <w:r w:rsidR="007B3C53">
              <w:rPr>
                <w:sz w:val="23"/>
                <w:szCs w:val="23"/>
              </w:rPr>
              <w:t xml:space="preserve"> (-.34–.33)</w:t>
            </w:r>
          </w:p>
        </w:tc>
      </w:tr>
      <w:tr w:rsidR="002614EF" w:rsidRPr="00CD74A5" w14:paraId="6DE5AB4A" w14:textId="77777777" w:rsidTr="002614EF">
        <w:trPr>
          <w:trHeight w:val="391"/>
          <w:jc w:val="center"/>
        </w:trPr>
        <w:tc>
          <w:tcPr>
            <w:tcW w:w="1616" w:type="pct"/>
          </w:tcPr>
          <w:p w14:paraId="08423649" w14:textId="6702F71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DASS42_11 – Getting upset easily </w:t>
            </w:r>
          </w:p>
        </w:tc>
        <w:tc>
          <w:tcPr>
            <w:tcW w:w="859" w:type="pct"/>
          </w:tcPr>
          <w:p w14:paraId="6F2939FA" w14:textId="2A0B698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5170A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–.</w:t>
            </w:r>
            <w:r w:rsidR="0065170A" w:rsidRPr="0063752C">
              <w:rPr>
                <w:sz w:val="23"/>
                <w:szCs w:val="23"/>
              </w:rPr>
              <w:t>86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1BA21326" w14:textId="4CB8A1F9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61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87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3C55EDD" w14:textId="581FD628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35D517C2" w14:textId="4891970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4AFD2E4A" w14:textId="7237CE0F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.27</w:t>
            </w:r>
            <w:r w:rsidR="007B3C53">
              <w:rPr>
                <w:sz w:val="23"/>
                <w:szCs w:val="23"/>
              </w:rPr>
              <w:t xml:space="preserve"> (-.09–.60)</w:t>
            </w:r>
          </w:p>
        </w:tc>
      </w:tr>
      <w:tr w:rsidR="002614EF" w:rsidRPr="00CD74A5" w14:paraId="6B750933" w14:textId="77777777" w:rsidTr="002614EF">
        <w:trPr>
          <w:trHeight w:val="391"/>
          <w:jc w:val="center"/>
        </w:trPr>
        <w:tc>
          <w:tcPr>
            <w:tcW w:w="1616" w:type="pct"/>
          </w:tcPr>
          <w:p w14:paraId="1EE930FE" w14:textId="77CE0D7C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DASS42_12 – A lot of nervous energy </w:t>
            </w:r>
          </w:p>
        </w:tc>
        <w:tc>
          <w:tcPr>
            <w:tcW w:w="859" w:type="pct"/>
          </w:tcPr>
          <w:p w14:paraId="73094488" w14:textId="4EA634D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.71*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5170A" w:rsidRPr="0063752C">
              <w:rPr>
                <w:sz w:val="23"/>
                <w:szCs w:val="23"/>
              </w:rPr>
              <w:t>60</w:t>
            </w:r>
            <w:r w:rsidRPr="0063752C">
              <w:rPr>
                <w:sz w:val="23"/>
                <w:szCs w:val="23"/>
              </w:rPr>
              <w:t>–.</w:t>
            </w:r>
            <w:r w:rsidR="0065170A" w:rsidRPr="0063752C">
              <w:rPr>
                <w:sz w:val="23"/>
                <w:szCs w:val="23"/>
              </w:rPr>
              <w:t>80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45970174" w14:textId="7847F78C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62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85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4D1F9648" w14:textId="58678EE0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FD52B83" w14:textId="145BA72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3FF314E2" w14:textId="680C3BC2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-.05</w:t>
            </w:r>
            <w:r w:rsidR="007B3C53">
              <w:rPr>
                <w:sz w:val="23"/>
                <w:szCs w:val="23"/>
              </w:rPr>
              <w:t xml:space="preserve"> (-.35–.37)</w:t>
            </w:r>
          </w:p>
        </w:tc>
      </w:tr>
      <w:tr w:rsidR="002614EF" w:rsidRPr="00CD74A5" w14:paraId="0AA3699F" w14:textId="77777777" w:rsidTr="002614EF">
        <w:trPr>
          <w:trHeight w:val="391"/>
          <w:jc w:val="center"/>
        </w:trPr>
        <w:tc>
          <w:tcPr>
            <w:tcW w:w="1616" w:type="pct"/>
          </w:tcPr>
          <w:p w14:paraId="03EEE756" w14:textId="36E84FF9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DASS42_14 – Impatient when delayed</w:t>
            </w:r>
          </w:p>
        </w:tc>
        <w:tc>
          <w:tcPr>
            <w:tcW w:w="859" w:type="pct"/>
          </w:tcPr>
          <w:p w14:paraId="7F2D80D1" w14:textId="45C13DF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.59*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65170A" w:rsidRPr="0063752C">
              <w:rPr>
                <w:sz w:val="23"/>
                <w:szCs w:val="23"/>
              </w:rPr>
              <w:t>46</w:t>
            </w:r>
            <w:r w:rsidRPr="0063752C">
              <w:rPr>
                <w:sz w:val="23"/>
                <w:szCs w:val="23"/>
              </w:rPr>
              <w:t>–.</w:t>
            </w:r>
            <w:r w:rsidR="0065170A" w:rsidRPr="0063752C">
              <w:rPr>
                <w:sz w:val="23"/>
                <w:szCs w:val="23"/>
              </w:rPr>
              <w:t>70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FB3C312" w14:textId="45375299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.60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46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7E4F47CD" w14:textId="17E1191E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2828181" w14:textId="1B288B8A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23AEF96C" w14:textId="36124F94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.27*</w:t>
            </w:r>
            <w:r w:rsidR="007B3C53">
              <w:rPr>
                <w:sz w:val="23"/>
                <w:szCs w:val="23"/>
              </w:rPr>
              <w:t xml:space="preserve"> (.00–.48)</w:t>
            </w:r>
          </w:p>
        </w:tc>
      </w:tr>
      <w:tr w:rsidR="002614EF" w:rsidRPr="00CD74A5" w14:paraId="3609F9F5" w14:textId="77777777" w:rsidTr="002614EF">
        <w:trPr>
          <w:trHeight w:val="391"/>
          <w:jc w:val="center"/>
        </w:trPr>
        <w:tc>
          <w:tcPr>
            <w:tcW w:w="1616" w:type="pct"/>
          </w:tcPr>
          <w:p w14:paraId="3A17B3E1" w14:textId="0950DC1A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DASS42_18 – Rather touchy </w:t>
            </w:r>
          </w:p>
        </w:tc>
        <w:tc>
          <w:tcPr>
            <w:tcW w:w="859" w:type="pct"/>
          </w:tcPr>
          <w:p w14:paraId="3A5CA4A4" w14:textId="3D49E30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.69*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56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79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F25029F" w14:textId="2448F92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.65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44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77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19E2357A" w14:textId="318D636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162A4724" w14:textId="7D7DF71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6EF7DDEF" w14:textId="493EA3C3" w:rsidR="002614EF" w:rsidRPr="007B3C53" w:rsidRDefault="0036741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7B3C53">
              <w:rPr>
                <w:b/>
                <w:bCs/>
                <w:sz w:val="23"/>
                <w:szCs w:val="23"/>
              </w:rPr>
              <w:t>.46</w:t>
            </w:r>
            <w:r w:rsidR="007B3C53" w:rsidRPr="007B3C53">
              <w:rPr>
                <w:b/>
                <w:bCs/>
                <w:sz w:val="23"/>
                <w:szCs w:val="23"/>
              </w:rPr>
              <w:t>*</w:t>
            </w:r>
            <w:r w:rsidR="007B3C53">
              <w:rPr>
                <w:sz w:val="23"/>
                <w:szCs w:val="23"/>
              </w:rPr>
              <w:t xml:space="preserve"> (.01–.66)</w:t>
            </w:r>
          </w:p>
        </w:tc>
      </w:tr>
      <w:tr w:rsidR="002614EF" w:rsidRPr="00CD74A5" w14:paraId="062C1E0D" w14:textId="77777777" w:rsidTr="002614EF">
        <w:trPr>
          <w:trHeight w:val="391"/>
          <w:jc w:val="center"/>
        </w:trPr>
        <w:tc>
          <w:tcPr>
            <w:tcW w:w="1616" w:type="pct"/>
          </w:tcPr>
          <w:p w14:paraId="37C707A4" w14:textId="7E188059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DASS42_22 – Hard to wind down</w:t>
            </w:r>
          </w:p>
        </w:tc>
        <w:tc>
          <w:tcPr>
            <w:tcW w:w="859" w:type="pct"/>
          </w:tcPr>
          <w:p w14:paraId="697CFE09" w14:textId="6DAD27C3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.70*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58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80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7B2A88D7" w14:textId="65AD52F4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60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82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29D09DB0" w14:textId="182B0F2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33E2CE6" w14:textId="647CEB8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434D43BA" w14:textId="1DBBD2E5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-.07</w:t>
            </w:r>
            <w:r w:rsidR="007B3C53">
              <w:rPr>
                <w:sz w:val="23"/>
                <w:szCs w:val="23"/>
              </w:rPr>
              <w:t xml:space="preserve"> (-.31–.26)</w:t>
            </w:r>
          </w:p>
        </w:tc>
      </w:tr>
      <w:tr w:rsidR="002614EF" w:rsidRPr="00CD74A5" w14:paraId="5742DD06" w14:textId="77777777" w:rsidTr="002614EF">
        <w:trPr>
          <w:trHeight w:val="391"/>
          <w:jc w:val="center"/>
        </w:trPr>
        <w:tc>
          <w:tcPr>
            <w:tcW w:w="1616" w:type="pct"/>
          </w:tcPr>
          <w:p w14:paraId="65898647" w14:textId="0D00CB4C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DASS42_27 – Very irritable </w:t>
            </w:r>
          </w:p>
        </w:tc>
        <w:tc>
          <w:tcPr>
            <w:tcW w:w="859" w:type="pct"/>
          </w:tcPr>
          <w:p w14:paraId="67F13C6A" w14:textId="1166F6B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.76*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66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84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2CA79A8E" w14:textId="465695FC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.74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54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84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4E11094" w14:textId="46F22A5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3945D32F" w14:textId="27652AB5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46C38E9C" w14:textId="49B5C7ED" w:rsidR="002614EF" w:rsidRPr="007B3C53" w:rsidRDefault="0036741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7B3C53">
              <w:rPr>
                <w:b/>
                <w:bCs/>
                <w:sz w:val="23"/>
                <w:szCs w:val="23"/>
              </w:rPr>
              <w:t>.46*</w:t>
            </w:r>
            <w:r w:rsidR="007B3C53">
              <w:rPr>
                <w:sz w:val="23"/>
                <w:szCs w:val="23"/>
              </w:rPr>
              <w:t xml:space="preserve"> (.00–.70)</w:t>
            </w:r>
          </w:p>
        </w:tc>
      </w:tr>
      <w:tr w:rsidR="002614EF" w:rsidRPr="00CD74A5" w14:paraId="547D834F" w14:textId="77777777" w:rsidTr="002614EF">
        <w:trPr>
          <w:trHeight w:val="391"/>
          <w:jc w:val="center"/>
        </w:trPr>
        <w:tc>
          <w:tcPr>
            <w:tcW w:w="1616" w:type="pct"/>
          </w:tcPr>
          <w:p w14:paraId="3B260DAA" w14:textId="7283EAEA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DASS42_29 – Hard to calm down after upset</w:t>
            </w:r>
          </w:p>
        </w:tc>
        <w:tc>
          <w:tcPr>
            <w:tcW w:w="859" w:type="pct"/>
          </w:tcPr>
          <w:p w14:paraId="3DE70E78" w14:textId="3CF27E6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68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84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6422F805" w14:textId="73965F4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.77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0B18FD" w:rsidRPr="0063752C">
              <w:rPr>
                <w:sz w:val="23"/>
                <w:szCs w:val="23"/>
              </w:rPr>
              <w:t>65</w:t>
            </w:r>
            <w:r w:rsidR="00913E93" w:rsidRPr="0063752C">
              <w:rPr>
                <w:sz w:val="23"/>
                <w:szCs w:val="23"/>
              </w:rPr>
              <w:t>–.</w:t>
            </w:r>
            <w:r w:rsidR="000B18FD" w:rsidRPr="0063752C">
              <w:rPr>
                <w:sz w:val="23"/>
                <w:szCs w:val="23"/>
              </w:rPr>
              <w:t>84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2C91BD45" w14:textId="534FCC4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6E16D7A8" w14:textId="6F243B3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7D5C2ED4" w14:textId="4353D31B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.27*</w:t>
            </w:r>
            <w:r w:rsidR="007B3C53">
              <w:rPr>
                <w:sz w:val="23"/>
                <w:szCs w:val="23"/>
              </w:rPr>
              <w:t xml:space="preserve"> (-.06–.52)</w:t>
            </w:r>
          </w:p>
        </w:tc>
      </w:tr>
      <w:tr w:rsidR="002614EF" w:rsidRPr="00CD74A5" w14:paraId="4834F396" w14:textId="77777777" w:rsidTr="002614EF">
        <w:trPr>
          <w:trHeight w:val="391"/>
          <w:jc w:val="center"/>
        </w:trPr>
        <w:tc>
          <w:tcPr>
            <w:tcW w:w="1616" w:type="pct"/>
          </w:tcPr>
          <w:p w14:paraId="6E23571F" w14:textId="49D7F7B6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DASS42_32 – Tolerating interruptions</w:t>
            </w:r>
          </w:p>
        </w:tc>
        <w:tc>
          <w:tcPr>
            <w:tcW w:w="859" w:type="pct"/>
          </w:tcPr>
          <w:p w14:paraId="5CD22FE7" w14:textId="5F5FDD91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.70*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61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78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0684A3A3" w14:textId="55CB12B2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.68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6E37DB" w:rsidRPr="0063752C">
              <w:rPr>
                <w:sz w:val="23"/>
                <w:szCs w:val="23"/>
              </w:rPr>
              <w:t>49</w:t>
            </w:r>
            <w:r w:rsidR="00913E93" w:rsidRPr="0063752C">
              <w:rPr>
                <w:sz w:val="23"/>
                <w:szCs w:val="23"/>
              </w:rPr>
              <w:t>–.</w:t>
            </w:r>
            <w:r w:rsidR="006E37DB" w:rsidRPr="0063752C">
              <w:rPr>
                <w:sz w:val="23"/>
                <w:szCs w:val="23"/>
              </w:rPr>
              <w:t>80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29865B37" w14:textId="375DD81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22660CE5" w14:textId="5C00A88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400984B5" w14:textId="4F4B3035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.25</w:t>
            </w:r>
            <w:r w:rsidR="007B3C53">
              <w:rPr>
                <w:sz w:val="23"/>
                <w:szCs w:val="23"/>
              </w:rPr>
              <w:t xml:space="preserve"> (-.14–.61)</w:t>
            </w:r>
          </w:p>
        </w:tc>
      </w:tr>
      <w:tr w:rsidR="002614EF" w:rsidRPr="00CD74A5" w14:paraId="347F9CB9" w14:textId="77777777" w:rsidTr="002614EF">
        <w:trPr>
          <w:trHeight w:val="391"/>
          <w:jc w:val="center"/>
        </w:trPr>
        <w:tc>
          <w:tcPr>
            <w:tcW w:w="1616" w:type="pct"/>
          </w:tcPr>
          <w:p w14:paraId="3271A78C" w14:textId="7D46DFC0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DASS42_33 – State of nervous tension</w:t>
            </w:r>
          </w:p>
        </w:tc>
        <w:tc>
          <w:tcPr>
            <w:tcW w:w="859" w:type="pct"/>
          </w:tcPr>
          <w:p w14:paraId="4D356878" w14:textId="283AE06B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.77*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69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84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14F5AFCB" w14:textId="1F9E7D0E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.83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6E37DB" w:rsidRPr="0063752C">
              <w:rPr>
                <w:sz w:val="23"/>
                <w:szCs w:val="23"/>
              </w:rPr>
              <w:t>72</w:t>
            </w:r>
            <w:r w:rsidR="00913E93" w:rsidRPr="0063752C">
              <w:rPr>
                <w:sz w:val="23"/>
                <w:szCs w:val="23"/>
              </w:rPr>
              <w:t>–.</w:t>
            </w:r>
            <w:r w:rsidR="006E37DB" w:rsidRPr="0063752C">
              <w:rPr>
                <w:sz w:val="23"/>
                <w:szCs w:val="23"/>
              </w:rPr>
              <w:t>88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3065BD50" w14:textId="263747E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4A1C733D" w14:textId="204E7DD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407DC872" w14:textId="6BE28EAB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-.15</w:t>
            </w:r>
            <w:r w:rsidR="007B3C53">
              <w:rPr>
                <w:sz w:val="23"/>
                <w:szCs w:val="23"/>
              </w:rPr>
              <w:t xml:space="preserve"> (-.29–.20)</w:t>
            </w:r>
          </w:p>
        </w:tc>
      </w:tr>
      <w:tr w:rsidR="002614EF" w:rsidRPr="00CD74A5" w14:paraId="790CF41F" w14:textId="77777777" w:rsidTr="002614EF">
        <w:trPr>
          <w:trHeight w:val="391"/>
          <w:jc w:val="center"/>
        </w:trPr>
        <w:tc>
          <w:tcPr>
            <w:tcW w:w="1616" w:type="pct"/>
          </w:tcPr>
          <w:p w14:paraId="1EAC40D9" w14:textId="2302B26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DASS42_35 – Intolerant of interruptions</w:t>
            </w:r>
          </w:p>
        </w:tc>
        <w:tc>
          <w:tcPr>
            <w:tcW w:w="859" w:type="pct"/>
          </w:tcPr>
          <w:p w14:paraId="51407DED" w14:textId="1AAF563F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.72*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63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79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322BD6AC" w14:textId="09D8083A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.68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6E37DB" w:rsidRPr="0063752C">
              <w:rPr>
                <w:sz w:val="23"/>
                <w:szCs w:val="23"/>
              </w:rPr>
              <w:t>53</w:t>
            </w:r>
            <w:r w:rsidR="00913E93" w:rsidRPr="0063752C">
              <w:rPr>
                <w:sz w:val="23"/>
                <w:szCs w:val="23"/>
              </w:rPr>
              <w:t>–.</w:t>
            </w:r>
            <w:r w:rsidR="006E37DB" w:rsidRPr="0063752C">
              <w:rPr>
                <w:sz w:val="23"/>
                <w:szCs w:val="23"/>
              </w:rPr>
              <w:t>80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56D75BB3" w14:textId="31CDBA64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1EE5CC5A" w14:textId="7E3E746C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70DD68DE" w14:textId="2F453D1F" w:rsidR="002614EF" w:rsidRPr="0063752C" w:rsidRDefault="0036741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.28</w:t>
            </w:r>
            <w:r w:rsidR="007B3C53">
              <w:rPr>
                <w:sz w:val="23"/>
                <w:szCs w:val="23"/>
              </w:rPr>
              <w:t xml:space="preserve"> (-.09–.61)</w:t>
            </w:r>
          </w:p>
        </w:tc>
      </w:tr>
      <w:tr w:rsidR="002614EF" w:rsidRPr="00CD74A5" w14:paraId="564DC25C" w14:textId="77777777" w:rsidTr="002614EF">
        <w:trPr>
          <w:trHeight w:val="391"/>
          <w:jc w:val="center"/>
        </w:trPr>
        <w:tc>
          <w:tcPr>
            <w:tcW w:w="1616" w:type="pct"/>
          </w:tcPr>
          <w:p w14:paraId="222C6878" w14:textId="2CCC57BF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sz w:val="23"/>
                <w:szCs w:val="23"/>
                <w:lang w:val="en-GB" w:bidi="en-GB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DASS42_39 – Getting agitated</w:t>
            </w:r>
          </w:p>
        </w:tc>
        <w:tc>
          <w:tcPr>
            <w:tcW w:w="859" w:type="pct"/>
          </w:tcPr>
          <w:p w14:paraId="1CB084EF" w14:textId="1616E7B7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b/>
                <w:bCs/>
                <w:sz w:val="23"/>
                <w:szCs w:val="23"/>
              </w:rPr>
              <w:t>.78*</w:t>
            </w:r>
            <w:r w:rsidRPr="0063752C">
              <w:rPr>
                <w:sz w:val="23"/>
                <w:szCs w:val="23"/>
              </w:rPr>
              <w:t xml:space="preserve"> (.</w:t>
            </w:r>
            <w:r w:rsidR="007B5EEF" w:rsidRPr="0063752C">
              <w:rPr>
                <w:sz w:val="23"/>
                <w:szCs w:val="23"/>
              </w:rPr>
              <w:t>66</w:t>
            </w:r>
            <w:r w:rsidRPr="0063752C">
              <w:rPr>
                <w:sz w:val="23"/>
                <w:szCs w:val="23"/>
              </w:rPr>
              <w:t>–.</w:t>
            </w:r>
            <w:r w:rsidR="007B5EEF" w:rsidRPr="0063752C">
              <w:rPr>
                <w:sz w:val="23"/>
                <w:szCs w:val="23"/>
              </w:rPr>
              <w:t>85</w:t>
            </w:r>
            <w:r w:rsidRPr="0063752C">
              <w:rPr>
                <w:sz w:val="23"/>
                <w:szCs w:val="23"/>
              </w:rPr>
              <w:t>)</w:t>
            </w:r>
          </w:p>
        </w:tc>
        <w:tc>
          <w:tcPr>
            <w:tcW w:w="657" w:type="pct"/>
          </w:tcPr>
          <w:p w14:paraId="3AE88749" w14:textId="38AAB5E9" w:rsidR="002614EF" w:rsidRPr="0063752C" w:rsidRDefault="00B17355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  <w:lang w:val="en-GB" w:bidi="en-GB"/>
              </w:rPr>
            </w:pPr>
            <w:r w:rsidRPr="0063752C">
              <w:rPr>
                <w:b/>
                <w:bCs/>
                <w:sz w:val="23"/>
                <w:szCs w:val="23"/>
                <w:lang w:val="en-GB" w:bidi="en-GB"/>
              </w:rPr>
              <w:t>.76</w:t>
            </w:r>
            <w:r w:rsidR="00913E93" w:rsidRPr="0063752C">
              <w:rPr>
                <w:b/>
                <w:bCs/>
                <w:sz w:val="23"/>
                <w:szCs w:val="23"/>
              </w:rPr>
              <w:t>*</w:t>
            </w:r>
            <w:r w:rsidR="00913E93" w:rsidRPr="0063752C">
              <w:rPr>
                <w:sz w:val="23"/>
                <w:szCs w:val="23"/>
              </w:rPr>
              <w:t xml:space="preserve"> (.</w:t>
            </w:r>
            <w:r w:rsidR="006E37DB" w:rsidRPr="0063752C">
              <w:rPr>
                <w:sz w:val="23"/>
                <w:szCs w:val="23"/>
              </w:rPr>
              <w:t>57</w:t>
            </w:r>
            <w:r w:rsidR="00913E93" w:rsidRPr="0063752C">
              <w:rPr>
                <w:sz w:val="23"/>
                <w:szCs w:val="23"/>
              </w:rPr>
              <w:t>–.</w:t>
            </w:r>
            <w:r w:rsidR="006E37DB" w:rsidRPr="0063752C">
              <w:rPr>
                <w:sz w:val="23"/>
                <w:szCs w:val="23"/>
              </w:rPr>
              <w:t>86</w:t>
            </w:r>
            <w:r w:rsidR="00913E93" w:rsidRPr="0063752C">
              <w:rPr>
                <w:sz w:val="23"/>
                <w:szCs w:val="23"/>
              </w:rPr>
              <w:t>)</w:t>
            </w:r>
          </w:p>
        </w:tc>
        <w:tc>
          <w:tcPr>
            <w:tcW w:w="555" w:type="pct"/>
          </w:tcPr>
          <w:p w14:paraId="059AD9C9" w14:textId="3C74498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7" w:type="pct"/>
          </w:tcPr>
          <w:p w14:paraId="20A19477" w14:textId="3D0552D6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656" w:type="pct"/>
          </w:tcPr>
          <w:p w14:paraId="71C965A8" w14:textId="30B355BB" w:rsidR="002614EF" w:rsidRPr="007B3C53" w:rsidRDefault="0036741F" w:rsidP="002614EF">
            <w:pPr>
              <w:pStyle w:val="NoSpacing"/>
              <w:spacing w:line="276" w:lineRule="auto"/>
              <w:jc w:val="center"/>
              <w:rPr>
                <w:b/>
                <w:bCs/>
                <w:sz w:val="23"/>
                <w:szCs w:val="23"/>
              </w:rPr>
            </w:pPr>
            <w:r w:rsidRPr="007B3C53">
              <w:rPr>
                <w:b/>
                <w:bCs/>
                <w:sz w:val="23"/>
                <w:szCs w:val="23"/>
              </w:rPr>
              <w:t>.38</w:t>
            </w:r>
            <w:r w:rsidR="007B3C53" w:rsidRPr="007B3C53">
              <w:rPr>
                <w:b/>
                <w:bCs/>
                <w:sz w:val="23"/>
                <w:szCs w:val="23"/>
              </w:rPr>
              <w:t>*</w:t>
            </w:r>
            <w:r w:rsidR="007B3C53">
              <w:rPr>
                <w:sz w:val="23"/>
                <w:szCs w:val="23"/>
              </w:rPr>
              <w:t xml:space="preserve"> (.06–.61)</w:t>
            </w:r>
          </w:p>
        </w:tc>
      </w:tr>
      <w:tr w:rsidR="002614EF" w:rsidRPr="00CD74A5" w14:paraId="11718C06" w14:textId="77777777" w:rsidTr="002614EF">
        <w:trPr>
          <w:trHeight w:val="391"/>
          <w:jc w:val="center"/>
        </w:trPr>
        <w:tc>
          <w:tcPr>
            <w:tcW w:w="1616" w:type="pct"/>
          </w:tcPr>
          <w:p w14:paraId="002625A8" w14:textId="77777777" w:rsidR="002614EF" w:rsidRPr="0095669D" w:rsidRDefault="002614EF" w:rsidP="002614EF">
            <w:pPr>
              <w:pStyle w:val="NoSpacing"/>
              <w:spacing w:line="276" w:lineRule="auto"/>
              <w:jc w:val="right"/>
              <w:rPr>
                <w:rFonts w:asciiTheme="majorHAnsi" w:hAnsiTheme="majorHAnsi" w:cstheme="majorHAnsi"/>
                <w:sz w:val="23"/>
                <w:szCs w:val="23"/>
              </w:rPr>
            </w:pPr>
            <w:r w:rsidRPr="0095669D">
              <w:rPr>
                <w:rFonts w:asciiTheme="majorHAnsi" w:hAnsiTheme="majorHAnsi" w:cstheme="majorHAnsi"/>
                <w:sz w:val="23"/>
                <w:szCs w:val="23"/>
              </w:rPr>
              <w:t xml:space="preserve">Mean </w:t>
            </w:r>
            <w:r w:rsidRPr="0095669D">
              <w:rPr>
                <w:rFonts w:ascii="Times New Roman" w:eastAsia="Heiti SC Light" w:hAnsi="Times New Roman" w:cs="Times New Roman"/>
                <w:sz w:val="23"/>
                <w:szCs w:val="23"/>
              </w:rPr>
              <w:t>λ (range)</w:t>
            </w:r>
          </w:p>
        </w:tc>
        <w:tc>
          <w:tcPr>
            <w:tcW w:w="859" w:type="pct"/>
          </w:tcPr>
          <w:p w14:paraId="527F5687" w14:textId="223E8719" w:rsidR="002614EF" w:rsidRPr="0063752C" w:rsidRDefault="002614EF" w:rsidP="002614EF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.67 (.30–.84)</w:t>
            </w:r>
          </w:p>
        </w:tc>
        <w:tc>
          <w:tcPr>
            <w:tcW w:w="657" w:type="pct"/>
          </w:tcPr>
          <w:p w14:paraId="7A27513B" w14:textId="2C39D517" w:rsidR="000C2CA6" w:rsidRPr="0063752C" w:rsidRDefault="000C2CA6" w:rsidP="000C2CA6">
            <w:pPr>
              <w:pStyle w:val="NoSpacing"/>
              <w:spacing w:line="276" w:lineRule="auto"/>
              <w:jc w:val="center"/>
              <w:rPr>
                <w:sz w:val="23"/>
                <w:szCs w:val="23"/>
                <w:lang w:val="en-GB" w:bidi="en-GB"/>
              </w:rPr>
            </w:pPr>
            <w:r w:rsidRPr="0063752C">
              <w:rPr>
                <w:sz w:val="23"/>
                <w:szCs w:val="23"/>
                <w:lang w:val="en-GB" w:bidi="en-GB"/>
              </w:rPr>
              <w:t>.65 (.26–.83)</w:t>
            </w:r>
          </w:p>
        </w:tc>
        <w:tc>
          <w:tcPr>
            <w:tcW w:w="555" w:type="pct"/>
          </w:tcPr>
          <w:p w14:paraId="51644B01" w14:textId="257F2EA6" w:rsidR="000C2CA6" w:rsidRPr="0063752C" w:rsidRDefault="000C2CA6" w:rsidP="000C2CA6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.38 (.08–.64)</w:t>
            </w:r>
          </w:p>
        </w:tc>
        <w:tc>
          <w:tcPr>
            <w:tcW w:w="657" w:type="pct"/>
          </w:tcPr>
          <w:p w14:paraId="0F9E47E6" w14:textId="2E9B2A2F" w:rsidR="000C2CA6" w:rsidRPr="0063752C" w:rsidRDefault="000C2CA6" w:rsidP="000C2CA6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.35 (.14–.66)</w:t>
            </w:r>
          </w:p>
        </w:tc>
        <w:tc>
          <w:tcPr>
            <w:tcW w:w="656" w:type="pct"/>
          </w:tcPr>
          <w:p w14:paraId="4638F090" w14:textId="262EDF23" w:rsidR="000C2CA6" w:rsidRPr="0063752C" w:rsidRDefault="000C2CA6" w:rsidP="000C2CA6">
            <w:pPr>
              <w:pStyle w:val="NoSpacing"/>
              <w:spacing w:line="276" w:lineRule="auto"/>
              <w:jc w:val="center"/>
              <w:rPr>
                <w:sz w:val="23"/>
                <w:szCs w:val="23"/>
              </w:rPr>
            </w:pPr>
            <w:r w:rsidRPr="0063752C">
              <w:rPr>
                <w:sz w:val="23"/>
                <w:szCs w:val="23"/>
              </w:rPr>
              <w:t>.21 (-.15–.46)</w:t>
            </w:r>
          </w:p>
        </w:tc>
      </w:tr>
    </w:tbl>
    <w:p w14:paraId="36339800" w14:textId="34CF62B0" w:rsidR="00AE5F9D" w:rsidRPr="00AE5F9D" w:rsidRDefault="00AE5F9D" w:rsidP="00AE5F9D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DASS42 = </w:t>
      </w:r>
      <w:r w:rsidRPr="00AE5F9D">
        <w:rPr>
          <w:rFonts w:ascii="Times New Roman" w:hAnsi="Times New Roman" w:cs="Times New Roman"/>
        </w:rPr>
        <w:t xml:space="preserve">Depression Anxiety Stress Scales 42-item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7A7AF8C2" w14:textId="4C10D268" w:rsidR="00D261F3" w:rsidRDefault="00AE5F9D" w:rsidP="00AE5F9D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 xml:space="preserve">* 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.05</w:t>
      </w:r>
      <w:r w:rsidR="00D261F3">
        <w:rPr>
          <w:rFonts w:ascii="Times New Roman" w:eastAsia="Heiti SC Light" w:hAnsi="Times New Roman" w:cs="Times New Roman"/>
        </w:rPr>
        <w:br w:type="page"/>
      </w:r>
    </w:p>
    <w:p w14:paraId="47A65441" w14:textId="65CCEAC5" w:rsidR="00D261F3" w:rsidRPr="0081345D" w:rsidRDefault="00D261F3" w:rsidP="00D261F3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="00EB18A6">
        <w:rPr>
          <w:rFonts w:ascii="Times New Roman" w:hAnsi="Times New Roman" w:cs="Times New Roman"/>
          <w:b/>
          <w:bCs/>
        </w:rPr>
        <w:t>7</w:t>
      </w:r>
    </w:p>
    <w:p w14:paraId="52FB0BDE" w14:textId="67BA3B58" w:rsidR="00D261F3" w:rsidRPr="002F2087" w:rsidRDefault="00D261F3" w:rsidP="00D261F3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DASS42 Factor Loadings and Inter-Factor Correlations: First-Order Model</w:t>
      </w:r>
      <w:r>
        <w:rPr>
          <w:rStyle w:val="Emphasis"/>
          <w:lang w:val="en-GB" w:bidi="en-GB"/>
        </w:rPr>
        <w:t xml:space="preserve"> 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W w:w="0" w:type="auto"/>
        <w:tblLook w:val="04A0" w:firstRow="1" w:lastRow="0" w:firstColumn="1" w:lastColumn="0" w:noHBand="0" w:noVBand="1"/>
      </w:tblPr>
      <w:tblGrid>
        <w:gridCol w:w="4531"/>
        <w:gridCol w:w="3139"/>
        <w:gridCol w:w="3139"/>
        <w:gridCol w:w="3139"/>
      </w:tblGrid>
      <w:tr w:rsidR="00D261F3" w14:paraId="05223AB2" w14:textId="77777777" w:rsidTr="00AF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vMerge w:val="restart"/>
            <w:vAlign w:val="bottom"/>
          </w:tcPr>
          <w:p w14:paraId="04031DB7" w14:textId="77777777" w:rsidR="00D261F3" w:rsidRPr="002F2087" w:rsidRDefault="00D261F3" w:rsidP="00AF2AAF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I</w:t>
            </w:r>
            <w:r>
              <w:rPr>
                <w:lang w:val="en-GB" w:bidi="en-GB"/>
              </w:rPr>
              <w:t>ndicator</w:t>
            </w:r>
          </w:p>
        </w:tc>
        <w:tc>
          <w:tcPr>
            <w:tcW w:w="9417" w:type="dxa"/>
            <w:gridSpan w:val="3"/>
          </w:tcPr>
          <w:p w14:paraId="0697B5B3" w14:textId="77777777" w:rsidR="00D261F3" w:rsidRPr="002F2087" w:rsidRDefault="00D261F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 xml:space="preserve">Factor loading, </w:t>
            </w:r>
            <w:r w:rsidRPr="002F2087">
              <w:rPr>
                <w:rFonts w:ascii="Times New Roman" w:eastAsia="Heiti SC Light" w:hAnsi="Times New Roman" w:cs="Times New Roman"/>
              </w:rPr>
              <w:t>λ (95% confidence interval)</w:t>
            </w:r>
          </w:p>
        </w:tc>
      </w:tr>
      <w:tr w:rsidR="00D261F3" w14:paraId="48FA326E" w14:textId="77777777" w:rsidTr="00AF2AAF">
        <w:tc>
          <w:tcPr>
            <w:tcW w:w="4531" w:type="dxa"/>
            <w:vMerge/>
            <w:tcBorders>
              <w:bottom w:val="single" w:sz="12" w:space="0" w:color="auto"/>
            </w:tcBorders>
          </w:tcPr>
          <w:p w14:paraId="0D3267A7" w14:textId="77777777" w:rsidR="00D261F3" w:rsidRPr="002F2087" w:rsidRDefault="00D261F3" w:rsidP="00AF2AAF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61BF32DB" w14:textId="77777777" w:rsidR="00D261F3" w:rsidRPr="002F2087" w:rsidRDefault="00D261F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Depression</w:t>
            </w: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7F0ED671" w14:textId="77777777" w:rsidR="00D261F3" w:rsidRPr="002F2087" w:rsidRDefault="00D261F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Anxiety</w:t>
            </w:r>
          </w:p>
        </w:tc>
        <w:tc>
          <w:tcPr>
            <w:tcW w:w="3139" w:type="dxa"/>
            <w:tcBorders>
              <w:top w:val="single" w:sz="12" w:space="0" w:color="auto"/>
              <w:bottom w:val="single" w:sz="12" w:space="0" w:color="auto"/>
            </w:tcBorders>
          </w:tcPr>
          <w:p w14:paraId="7745B9EA" w14:textId="77777777" w:rsidR="00D261F3" w:rsidRPr="002F2087" w:rsidRDefault="00D261F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Stress</w:t>
            </w:r>
          </w:p>
        </w:tc>
      </w:tr>
      <w:tr w:rsidR="00D261F3" w14:paraId="047E7512" w14:textId="77777777" w:rsidTr="00AF2AAF">
        <w:tc>
          <w:tcPr>
            <w:tcW w:w="4531" w:type="dxa"/>
            <w:tcBorders>
              <w:top w:val="single" w:sz="12" w:space="0" w:color="auto"/>
            </w:tcBorders>
          </w:tcPr>
          <w:p w14:paraId="416D7982" w14:textId="3F82F06B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 – No positive feeling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1FDB3803" w14:textId="2E8A8C9E" w:rsidR="00292B74" w:rsidRPr="00292B74" w:rsidRDefault="00292B74" w:rsidP="00292B74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.67*</w:t>
            </w:r>
            <w:r>
              <w:rPr>
                <w:rFonts w:ascii="Times New Roman" w:eastAsia="Heiti SC Light" w:hAnsi="Times New Roman" w:cs="Times New Roman"/>
              </w:rPr>
              <w:t xml:space="preserve"> (.52–.80)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38007F04" w14:textId="74CA2EFC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06159193" w14:textId="46808F7D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6059D422" w14:textId="77777777" w:rsidTr="00AF2AAF">
        <w:tc>
          <w:tcPr>
            <w:tcW w:w="4531" w:type="dxa"/>
          </w:tcPr>
          <w:p w14:paraId="025DDDA7" w14:textId="1D4E0D05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DASS42_5 – Couldn’t get going </w:t>
            </w:r>
          </w:p>
        </w:tc>
        <w:tc>
          <w:tcPr>
            <w:tcW w:w="3139" w:type="dxa"/>
          </w:tcPr>
          <w:p w14:paraId="660D064A" w14:textId="71C640E2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.60*</w:t>
            </w:r>
            <w:r>
              <w:rPr>
                <w:rFonts w:ascii="Times New Roman" w:eastAsia="Heiti SC Light" w:hAnsi="Times New Roman" w:cs="Times New Roman"/>
              </w:rPr>
              <w:t xml:space="preserve"> (.45–.72)</w:t>
            </w:r>
          </w:p>
        </w:tc>
        <w:tc>
          <w:tcPr>
            <w:tcW w:w="3139" w:type="dxa"/>
          </w:tcPr>
          <w:p w14:paraId="1CB72EB0" w14:textId="0B795F6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3A86CC56" w14:textId="4D0D810E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312483AA" w14:textId="77777777" w:rsidTr="00AF2AAF">
        <w:tc>
          <w:tcPr>
            <w:tcW w:w="4531" w:type="dxa"/>
          </w:tcPr>
          <w:p w14:paraId="712C14D5" w14:textId="56562B9E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DASS42_10 – Nothing look forward to </w:t>
            </w:r>
          </w:p>
        </w:tc>
        <w:tc>
          <w:tcPr>
            <w:tcW w:w="3139" w:type="dxa"/>
          </w:tcPr>
          <w:p w14:paraId="43283294" w14:textId="5DB41011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.87*</w:t>
            </w:r>
            <w:r>
              <w:rPr>
                <w:rFonts w:ascii="Times New Roman" w:eastAsia="Heiti SC Light" w:hAnsi="Times New Roman" w:cs="Times New Roman"/>
              </w:rPr>
              <w:t xml:space="preserve"> (.81–.92)</w:t>
            </w:r>
          </w:p>
        </w:tc>
        <w:tc>
          <w:tcPr>
            <w:tcW w:w="3139" w:type="dxa"/>
          </w:tcPr>
          <w:p w14:paraId="782933B3" w14:textId="4A4E29EB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FB1555C" w14:textId="1A1CDD5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52A383C8" w14:textId="77777777" w:rsidTr="00AF2AAF">
        <w:tc>
          <w:tcPr>
            <w:tcW w:w="4531" w:type="dxa"/>
          </w:tcPr>
          <w:p w14:paraId="60DBD10B" w14:textId="42D42C15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DASS42_13 – Sad and depressed</w:t>
            </w:r>
          </w:p>
        </w:tc>
        <w:tc>
          <w:tcPr>
            <w:tcW w:w="3139" w:type="dxa"/>
          </w:tcPr>
          <w:p w14:paraId="6BEF8D5A" w14:textId="5FD940A7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(.73–.89)</w:t>
            </w:r>
          </w:p>
        </w:tc>
        <w:tc>
          <w:tcPr>
            <w:tcW w:w="3139" w:type="dxa"/>
          </w:tcPr>
          <w:p w14:paraId="600EA749" w14:textId="33AAEFFE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D348372" w14:textId="6064119E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61565B6B" w14:textId="77777777" w:rsidTr="00AF2AAF">
        <w:tc>
          <w:tcPr>
            <w:tcW w:w="4531" w:type="dxa"/>
          </w:tcPr>
          <w:p w14:paraId="6603618D" w14:textId="60ABF9BE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DASS42_16 – Lost interest in everything </w:t>
            </w:r>
          </w:p>
        </w:tc>
        <w:tc>
          <w:tcPr>
            <w:tcW w:w="3139" w:type="dxa"/>
          </w:tcPr>
          <w:p w14:paraId="2AC24C85" w14:textId="2C9236C3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.84*</w:t>
            </w:r>
            <w:r>
              <w:rPr>
                <w:rFonts w:ascii="Times New Roman" w:eastAsia="Heiti SC Light" w:hAnsi="Times New Roman" w:cs="Times New Roman"/>
              </w:rPr>
              <w:t xml:space="preserve"> (.78–.89)</w:t>
            </w:r>
          </w:p>
        </w:tc>
        <w:tc>
          <w:tcPr>
            <w:tcW w:w="3139" w:type="dxa"/>
          </w:tcPr>
          <w:p w14:paraId="7AFE4C2D" w14:textId="3FC5B206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8BD4D97" w14:textId="7A04D16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2AEB1B1C" w14:textId="77777777" w:rsidTr="00AF2AAF">
        <w:tc>
          <w:tcPr>
            <w:tcW w:w="4531" w:type="dxa"/>
          </w:tcPr>
          <w:p w14:paraId="48FDEF3D" w14:textId="4098DF3E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DASS42_17 – Not worth much as a person</w:t>
            </w:r>
          </w:p>
        </w:tc>
        <w:tc>
          <w:tcPr>
            <w:tcW w:w="3139" w:type="dxa"/>
          </w:tcPr>
          <w:p w14:paraId="50CFC90E" w14:textId="004BA67E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(.75–.90)</w:t>
            </w:r>
          </w:p>
        </w:tc>
        <w:tc>
          <w:tcPr>
            <w:tcW w:w="3139" w:type="dxa"/>
          </w:tcPr>
          <w:p w14:paraId="4E610C61" w14:textId="1E4B6659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C24CD76" w14:textId="25E1878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38DFBD98" w14:textId="77777777" w:rsidTr="00AF2AAF">
        <w:tc>
          <w:tcPr>
            <w:tcW w:w="4531" w:type="dxa"/>
          </w:tcPr>
          <w:p w14:paraId="187BC2BD" w14:textId="43B9129C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DASS42_21 – Life wasn’t worthwhile</w:t>
            </w:r>
          </w:p>
        </w:tc>
        <w:tc>
          <w:tcPr>
            <w:tcW w:w="3139" w:type="dxa"/>
          </w:tcPr>
          <w:p w14:paraId="5EEA7DA9" w14:textId="713EE678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(.75–.89)</w:t>
            </w:r>
          </w:p>
        </w:tc>
        <w:tc>
          <w:tcPr>
            <w:tcW w:w="3139" w:type="dxa"/>
          </w:tcPr>
          <w:p w14:paraId="64E3B4A7" w14:textId="4DA239D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E9658F7" w14:textId="5819014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F1AAD00" w14:textId="77777777" w:rsidTr="00AF2AAF">
        <w:tc>
          <w:tcPr>
            <w:tcW w:w="4531" w:type="dxa"/>
          </w:tcPr>
          <w:p w14:paraId="7A793D18" w14:textId="2E0BB048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DASS42_24 – Couldn’t get enjoyment</w:t>
            </w:r>
          </w:p>
        </w:tc>
        <w:tc>
          <w:tcPr>
            <w:tcW w:w="3139" w:type="dxa"/>
          </w:tcPr>
          <w:p w14:paraId="1829A97F" w14:textId="151C7A5E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(.72–.90)</w:t>
            </w:r>
          </w:p>
        </w:tc>
        <w:tc>
          <w:tcPr>
            <w:tcW w:w="3139" w:type="dxa"/>
          </w:tcPr>
          <w:p w14:paraId="115836A5" w14:textId="63913728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03512B0" w14:textId="5254278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7825AF86" w14:textId="77777777" w:rsidTr="00AF2AAF">
        <w:tc>
          <w:tcPr>
            <w:tcW w:w="4531" w:type="dxa"/>
          </w:tcPr>
          <w:p w14:paraId="0D6BA249" w14:textId="11768A2F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DASS42_26 – Down-hearted and blue</w:t>
            </w:r>
          </w:p>
        </w:tc>
        <w:tc>
          <w:tcPr>
            <w:tcW w:w="3139" w:type="dxa"/>
          </w:tcPr>
          <w:p w14:paraId="753D7EB9" w14:textId="008F11E3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.81*</w:t>
            </w:r>
            <w:r>
              <w:rPr>
                <w:rFonts w:ascii="Times New Roman" w:eastAsia="Heiti SC Light" w:hAnsi="Times New Roman" w:cs="Times New Roman"/>
              </w:rPr>
              <w:t xml:space="preserve"> (.73–.87)</w:t>
            </w:r>
          </w:p>
        </w:tc>
        <w:tc>
          <w:tcPr>
            <w:tcW w:w="3139" w:type="dxa"/>
          </w:tcPr>
          <w:p w14:paraId="5333780C" w14:textId="54FDDBC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891458A" w14:textId="017DABE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A486A92" w14:textId="77777777" w:rsidTr="00AF2AAF">
        <w:tc>
          <w:tcPr>
            <w:tcW w:w="4531" w:type="dxa"/>
          </w:tcPr>
          <w:p w14:paraId="58CB9333" w14:textId="0B9FE041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DASS42_31 – Unable to be enthusiastic</w:t>
            </w:r>
          </w:p>
        </w:tc>
        <w:tc>
          <w:tcPr>
            <w:tcW w:w="3139" w:type="dxa"/>
          </w:tcPr>
          <w:p w14:paraId="14DAFE8C" w14:textId="0BADEB9D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(.76–.88)</w:t>
            </w:r>
          </w:p>
        </w:tc>
        <w:tc>
          <w:tcPr>
            <w:tcW w:w="3139" w:type="dxa"/>
          </w:tcPr>
          <w:p w14:paraId="3063ED5E" w14:textId="29E4A6B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49604F2" w14:textId="4D399849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56D7F09C" w14:textId="77777777" w:rsidTr="00AF2AAF">
        <w:tc>
          <w:tcPr>
            <w:tcW w:w="4531" w:type="dxa"/>
          </w:tcPr>
          <w:p w14:paraId="172D0E6D" w14:textId="0F6AD36A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DASS42_34 – Pretty worthless</w:t>
            </w:r>
          </w:p>
        </w:tc>
        <w:tc>
          <w:tcPr>
            <w:tcW w:w="3139" w:type="dxa"/>
          </w:tcPr>
          <w:p w14:paraId="368F2598" w14:textId="2A3497B7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.88*</w:t>
            </w:r>
            <w:r>
              <w:rPr>
                <w:rFonts w:ascii="Times New Roman" w:eastAsia="Heiti SC Light" w:hAnsi="Times New Roman" w:cs="Times New Roman"/>
              </w:rPr>
              <w:t xml:space="preserve"> (.81–.93)</w:t>
            </w:r>
          </w:p>
        </w:tc>
        <w:tc>
          <w:tcPr>
            <w:tcW w:w="3139" w:type="dxa"/>
          </w:tcPr>
          <w:p w14:paraId="2CA20253" w14:textId="43DBF938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E3FF647" w14:textId="359405A8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62726FC8" w14:textId="77777777" w:rsidTr="00AF2AAF">
        <w:tc>
          <w:tcPr>
            <w:tcW w:w="4531" w:type="dxa"/>
          </w:tcPr>
          <w:p w14:paraId="35368350" w14:textId="103D4D05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DASS42_37 – Nothing future hopeful about</w:t>
            </w:r>
          </w:p>
        </w:tc>
        <w:tc>
          <w:tcPr>
            <w:tcW w:w="3139" w:type="dxa"/>
          </w:tcPr>
          <w:p w14:paraId="07586A75" w14:textId="3EAD16DE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.87*</w:t>
            </w:r>
            <w:r>
              <w:rPr>
                <w:rFonts w:ascii="Times New Roman" w:eastAsia="Heiti SC Light" w:hAnsi="Times New Roman" w:cs="Times New Roman"/>
              </w:rPr>
              <w:t xml:space="preserve"> (.82–.91)</w:t>
            </w:r>
          </w:p>
        </w:tc>
        <w:tc>
          <w:tcPr>
            <w:tcW w:w="3139" w:type="dxa"/>
          </w:tcPr>
          <w:p w14:paraId="65F8CE89" w14:textId="68F4AB2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5185B47" w14:textId="0AA9DAD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77035FDF" w14:textId="77777777" w:rsidTr="00AF2AAF">
        <w:tc>
          <w:tcPr>
            <w:tcW w:w="4531" w:type="dxa"/>
          </w:tcPr>
          <w:p w14:paraId="5B374650" w14:textId="1AC0858C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DASS42_38 – Life was meaningless</w:t>
            </w:r>
          </w:p>
        </w:tc>
        <w:tc>
          <w:tcPr>
            <w:tcW w:w="3139" w:type="dxa"/>
          </w:tcPr>
          <w:p w14:paraId="72915229" w14:textId="11531A81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.85*</w:t>
            </w:r>
            <w:r>
              <w:rPr>
                <w:rFonts w:ascii="Times New Roman" w:eastAsia="Heiti SC Light" w:hAnsi="Times New Roman" w:cs="Times New Roman"/>
              </w:rPr>
              <w:t xml:space="preserve"> (.79–.90)</w:t>
            </w:r>
          </w:p>
        </w:tc>
        <w:tc>
          <w:tcPr>
            <w:tcW w:w="3139" w:type="dxa"/>
          </w:tcPr>
          <w:p w14:paraId="4C09ECB3" w14:textId="0D575196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33CA67F8" w14:textId="313E528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5174F446" w14:textId="77777777" w:rsidTr="00AF2AAF">
        <w:tc>
          <w:tcPr>
            <w:tcW w:w="4531" w:type="dxa"/>
          </w:tcPr>
          <w:p w14:paraId="5781D27D" w14:textId="66CFFF55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DASS42_42 – Difficult to initiate </w:t>
            </w:r>
          </w:p>
        </w:tc>
        <w:tc>
          <w:tcPr>
            <w:tcW w:w="3139" w:type="dxa"/>
          </w:tcPr>
          <w:p w14:paraId="2A74F594" w14:textId="67771046" w:rsidR="00D261F3" w:rsidRPr="00292B74" w:rsidRDefault="00292B74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.71*</w:t>
            </w:r>
            <w:r>
              <w:rPr>
                <w:rFonts w:ascii="Times New Roman" w:eastAsia="Heiti SC Light" w:hAnsi="Times New Roman" w:cs="Times New Roman"/>
              </w:rPr>
              <w:t xml:space="preserve"> (.57–.82)</w:t>
            </w:r>
          </w:p>
        </w:tc>
        <w:tc>
          <w:tcPr>
            <w:tcW w:w="3139" w:type="dxa"/>
          </w:tcPr>
          <w:p w14:paraId="63FE0562" w14:textId="69E1AD79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321598B" w14:textId="3EF0399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774CAB6D" w14:textId="77777777" w:rsidTr="00AF2AAF">
        <w:tc>
          <w:tcPr>
            <w:tcW w:w="4531" w:type="dxa"/>
          </w:tcPr>
          <w:p w14:paraId="0ECC05E9" w14:textId="548357EA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 – Dryness of mouth </w:t>
            </w:r>
          </w:p>
        </w:tc>
        <w:tc>
          <w:tcPr>
            <w:tcW w:w="3139" w:type="dxa"/>
          </w:tcPr>
          <w:p w14:paraId="440B8560" w14:textId="34A2109E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9088387" w14:textId="26D2DFEB" w:rsidR="007A5693" w:rsidRPr="007A5693" w:rsidRDefault="007A5693" w:rsidP="007A569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32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66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6AA88BE" w14:textId="4D0A9795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58B68E1" w14:textId="77777777" w:rsidTr="00AF2AAF">
        <w:tc>
          <w:tcPr>
            <w:tcW w:w="4531" w:type="dxa"/>
          </w:tcPr>
          <w:p w14:paraId="53595C99" w14:textId="4DD08566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 – Breathing difficulty</w:t>
            </w:r>
          </w:p>
        </w:tc>
        <w:tc>
          <w:tcPr>
            <w:tcW w:w="3139" w:type="dxa"/>
          </w:tcPr>
          <w:p w14:paraId="264237EB" w14:textId="486443C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5680025" w14:textId="473B5428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31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69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1DA7A1D" w14:textId="2A661795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3621738" w14:textId="77777777" w:rsidTr="00AF2AAF">
        <w:tc>
          <w:tcPr>
            <w:tcW w:w="4531" w:type="dxa"/>
          </w:tcPr>
          <w:p w14:paraId="50433802" w14:textId="539A6847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DASS42_7 – Feeling of shakiness</w:t>
            </w:r>
          </w:p>
        </w:tc>
        <w:tc>
          <w:tcPr>
            <w:tcW w:w="3139" w:type="dxa"/>
          </w:tcPr>
          <w:p w14:paraId="3DC88E60" w14:textId="49883275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20AD70F" w14:textId="059883DB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.52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32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69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04E940A8" w14:textId="29A36A8C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17E71CF6" w14:textId="77777777" w:rsidTr="00AF2AAF">
        <w:tc>
          <w:tcPr>
            <w:tcW w:w="4531" w:type="dxa"/>
          </w:tcPr>
          <w:p w14:paraId="65217CEF" w14:textId="659F5DE8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DASS42_9 – Anxious over situations</w:t>
            </w:r>
          </w:p>
        </w:tc>
        <w:tc>
          <w:tcPr>
            <w:tcW w:w="3139" w:type="dxa"/>
          </w:tcPr>
          <w:p w14:paraId="50C2C280" w14:textId="0904893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AAC94FF" w14:textId="0A007381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62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9DCD514" w14:textId="7D3B5845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230EE966" w14:textId="77777777" w:rsidTr="00AF2AAF">
        <w:tc>
          <w:tcPr>
            <w:tcW w:w="4531" w:type="dxa"/>
          </w:tcPr>
          <w:p w14:paraId="184EC1CA" w14:textId="2DE27FA0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DASS42_15 – Feeling of faintness</w:t>
            </w:r>
          </w:p>
        </w:tc>
        <w:tc>
          <w:tcPr>
            <w:tcW w:w="3139" w:type="dxa"/>
          </w:tcPr>
          <w:p w14:paraId="206D339B" w14:textId="0E10231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8619741" w14:textId="22674122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.60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44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74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72F45933" w14:textId="68B63FFB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694738D6" w14:textId="77777777" w:rsidTr="00AF2AAF">
        <w:tc>
          <w:tcPr>
            <w:tcW w:w="4531" w:type="dxa"/>
          </w:tcPr>
          <w:p w14:paraId="0E1CA8E0" w14:textId="6546D7A4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DASS42_19 – Perspired without exercise</w:t>
            </w:r>
          </w:p>
        </w:tc>
        <w:tc>
          <w:tcPr>
            <w:tcW w:w="3139" w:type="dxa"/>
          </w:tcPr>
          <w:p w14:paraId="7C876367" w14:textId="1C1E5690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0FD51F0" w14:textId="0D0BF909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.57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41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71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413D5734" w14:textId="32C1763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5CBFA79F" w14:textId="77777777" w:rsidTr="00AF2AAF">
        <w:tc>
          <w:tcPr>
            <w:tcW w:w="4531" w:type="dxa"/>
          </w:tcPr>
          <w:p w14:paraId="6C5C4680" w14:textId="69CBA975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DASS42_20 – Scared without reason</w:t>
            </w:r>
          </w:p>
        </w:tc>
        <w:tc>
          <w:tcPr>
            <w:tcW w:w="3139" w:type="dxa"/>
          </w:tcPr>
          <w:p w14:paraId="2B0997C2" w14:textId="52EB90CD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A0FBFAD" w14:textId="1EE8302B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.69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56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39390D4A" w14:textId="42E0393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12E3AE7F" w14:textId="77777777" w:rsidTr="00AF2AAF">
        <w:tc>
          <w:tcPr>
            <w:tcW w:w="4531" w:type="dxa"/>
          </w:tcPr>
          <w:p w14:paraId="6380C8AA" w14:textId="4530E983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DASS42_23 – Difficulty swallowing</w:t>
            </w:r>
          </w:p>
        </w:tc>
        <w:tc>
          <w:tcPr>
            <w:tcW w:w="3139" w:type="dxa"/>
          </w:tcPr>
          <w:p w14:paraId="5E9F197E" w14:textId="321EF50C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8A1DAA8" w14:textId="26793BB1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.36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18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54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144E1761" w14:textId="2F00307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C4B40FC" w14:textId="77777777" w:rsidTr="00AF2AAF">
        <w:tc>
          <w:tcPr>
            <w:tcW w:w="4531" w:type="dxa"/>
          </w:tcPr>
          <w:p w14:paraId="43A9F1D6" w14:textId="007B11AC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DASS42_25 – Aware of heart no exercising</w:t>
            </w:r>
          </w:p>
        </w:tc>
        <w:tc>
          <w:tcPr>
            <w:tcW w:w="3139" w:type="dxa"/>
          </w:tcPr>
          <w:p w14:paraId="69AF8551" w14:textId="68AB886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D9A67D2" w14:textId="2D63C1EC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.48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29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65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778D8C46" w14:textId="355079F5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24E57A5F" w14:textId="77777777" w:rsidTr="00AF2AAF">
        <w:tc>
          <w:tcPr>
            <w:tcW w:w="4531" w:type="dxa"/>
          </w:tcPr>
          <w:p w14:paraId="3E08B839" w14:textId="0C61A71D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DASS42_28 – Close to panic</w:t>
            </w:r>
          </w:p>
        </w:tc>
        <w:tc>
          <w:tcPr>
            <w:tcW w:w="3139" w:type="dxa"/>
          </w:tcPr>
          <w:p w14:paraId="6F9030C8" w14:textId="179CB65B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9AC4CD7" w14:textId="753E89CE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.86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634669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634669">
              <w:rPr>
                <w:rFonts w:ascii="Times New Roman" w:eastAsia="Heiti SC Light" w:hAnsi="Times New Roman" w:cs="Times New Roman"/>
              </w:rPr>
              <w:t>91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320C820A" w14:textId="6B638A56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559ECA5E" w14:textId="77777777" w:rsidTr="00AF2AAF">
        <w:tc>
          <w:tcPr>
            <w:tcW w:w="4531" w:type="dxa"/>
          </w:tcPr>
          <w:p w14:paraId="129465F5" w14:textId="1954BCC9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DASS42_30 – Fear of unfamiliar task</w:t>
            </w:r>
          </w:p>
        </w:tc>
        <w:tc>
          <w:tcPr>
            <w:tcW w:w="3139" w:type="dxa"/>
          </w:tcPr>
          <w:p w14:paraId="62181A81" w14:textId="720C79D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1BDB109" w14:textId="5AB5A327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7A5B4F">
              <w:rPr>
                <w:rFonts w:ascii="Times New Roman" w:eastAsia="Heiti SC Light" w:hAnsi="Times New Roman" w:cs="Times New Roman"/>
              </w:rPr>
              <w:t>62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7A5B4F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753D8EDE" w14:textId="64BEF96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331000C7" w14:textId="77777777" w:rsidTr="00AF2AAF">
        <w:tc>
          <w:tcPr>
            <w:tcW w:w="4531" w:type="dxa"/>
          </w:tcPr>
          <w:p w14:paraId="47C64B65" w14:textId="62DB214E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DASS42_36 – Terrified</w:t>
            </w:r>
          </w:p>
        </w:tc>
        <w:tc>
          <w:tcPr>
            <w:tcW w:w="3139" w:type="dxa"/>
          </w:tcPr>
          <w:p w14:paraId="1D4733F7" w14:textId="63AB944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FA14F24" w14:textId="6377F9DF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7A5B4F">
              <w:rPr>
                <w:rFonts w:ascii="Times New Roman" w:eastAsia="Heiti SC Light" w:hAnsi="Times New Roman" w:cs="Times New Roman"/>
              </w:rPr>
              <w:t>44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7A5B4F">
              <w:rPr>
                <w:rFonts w:ascii="Times New Roman" w:eastAsia="Heiti SC Light" w:hAnsi="Times New Roman" w:cs="Times New Roman"/>
              </w:rPr>
              <w:t>76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7A65EBB2" w14:textId="0D71ED10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065422BF" w14:textId="77777777" w:rsidTr="00AF2AAF">
        <w:tc>
          <w:tcPr>
            <w:tcW w:w="4531" w:type="dxa"/>
          </w:tcPr>
          <w:p w14:paraId="07FAA88A" w14:textId="0B998AF6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DASS42_40 – Make fool of self</w:t>
            </w:r>
          </w:p>
        </w:tc>
        <w:tc>
          <w:tcPr>
            <w:tcW w:w="3139" w:type="dxa"/>
          </w:tcPr>
          <w:p w14:paraId="36206C3B" w14:textId="48638FC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4E4F2D2" w14:textId="0F5F5309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7A5B4F">
              <w:rPr>
                <w:rFonts w:ascii="Times New Roman" w:eastAsia="Heiti SC Light" w:hAnsi="Times New Roman" w:cs="Times New Roman"/>
              </w:rPr>
              <w:t>63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7A5B4F">
              <w:rPr>
                <w:rFonts w:ascii="Times New Roman" w:eastAsia="Heiti SC Light" w:hAnsi="Times New Roman" w:cs="Times New Roman"/>
              </w:rPr>
              <w:t>87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2E441E88" w14:textId="66A024B9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41783A75" w14:textId="77777777" w:rsidTr="00AF2AAF">
        <w:tc>
          <w:tcPr>
            <w:tcW w:w="4531" w:type="dxa"/>
          </w:tcPr>
          <w:p w14:paraId="64C5BCF8" w14:textId="1C74C474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DASS42_41 – Experienced trembling</w:t>
            </w:r>
          </w:p>
        </w:tc>
        <w:tc>
          <w:tcPr>
            <w:tcW w:w="3139" w:type="dxa"/>
          </w:tcPr>
          <w:p w14:paraId="10EF7028" w14:textId="2E8EA88B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CAE5DE3" w14:textId="2CD916D0" w:rsidR="00D261F3" w:rsidRPr="007A5693" w:rsidRDefault="007A569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.68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7A5B4F">
              <w:rPr>
                <w:rFonts w:ascii="Times New Roman" w:eastAsia="Heiti SC Light" w:hAnsi="Times New Roman" w:cs="Times New Roman"/>
              </w:rPr>
              <w:t>54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7A5B4F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3139" w:type="dxa"/>
          </w:tcPr>
          <w:p w14:paraId="58549F83" w14:textId="28ADC9F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D261F3" w14:paraId="271EAEF3" w14:textId="77777777" w:rsidTr="00AF2AAF">
        <w:tc>
          <w:tcPr>
            <w:tcW w:w="4531" w:type="dxa"/>
          </w:tcPr>
          <w:p w14:paraId="3C677A7D" w14:textId="46A15BC0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 – Upset by trivial things</w:t>
            </w:r>
          </w:p>
        </w:tc>
        <w:tc>
          <w:tcPr>
            <w:tcW w:w="3139" w:type="dxa"/>
          </w:tcPr>
          <w:p w14:paraId="68D2DB09" w14:textId="6A0CF63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C29C900" w14:textId="2183E066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6A10F1F2" w14:textId="6EBA807C" w:rsidR="00CE779A" w:rsidRPr="00CE779A" w:rsidRDefault="00681F91" w:rsidP="00CE779A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.80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(.73–.86)</w:t>
            </w:r>
          </w:p>
        </w:tc>
      </w:tr>
      <w:tr w:rsidR="00D261F3" w14:paraId="00B26872" w14:textId="77777777" w:rsidTr="00AF2AAF">
        <w:tc>
          <w:tcPr>
            <w:tcW w:w="4531" w:type="dxa"/>
          </w:tcPr>
          <w:p w14:paraId="5F2A788B" w14:textId="3749A4C6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DASS42_6 – Over-react to situations</w:t>
            </w:r>
          </w:p>
        </w:tc>
        <w:tc>
          <w:tcPr>
            <w:tcW w:w="3139" w:type="dxa"/>
          </w:tcPr>
          <w:p w14:paraId="7B5F4548" w14:textId="0E4FB744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0F1E4BA" w14:textId="5B445BA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AE079EE" w14:textId="40ADC532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.75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(.65–.84)</w:t>
            </w:r>
          </w:p>
        </w:tc>
      </w:tr>
      <w:tr w:rsidR="00D261F3" w14:paraId="593548B0" w14:textId="77777777" w:rsidTr="00AF2AAF">
        <w:tc>
          <w:tcPr>
            <w:tcW w:w="4531" w:type="dxa"/>
          </w:tcPr>
          <w:p w14:paraId="575D8DBE" w14:textId="1F431979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DASS42_8 – Difficult to relax</w:t>
            </w:r>
          </w:p>
        </w:tc>
        <w:tc>
          <w:tcPr>
            <w:tcW w:w="3139" w:type="dxa"/>
          </w:tcPr>
          <w:p w14:paraId="3B1391EF" w14:textId="23367728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8D24FF1" w14:textId="687C20A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3751D3C0" w14:textId="6DC64BCE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.77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(.67–.84)</w:t>
            </w:r>
          </w:p>
        </w:tc>
      </w:tr>
      <w:tr w:rsidR="00D261F3" w14:paraId="3E9CEE12" w14:textId="77777777" w:rsidTr="00AF2AAF">
        <w:tc>
          <w:tcPr>
            <w:tcW w:w="4531" w:type="dxa"/>
          </w:tcPr>
          <w:p w14:paraId="6C325CE7" w14:textId="6C34ECC1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DASS42_11 – Getting upset easily </w:t>
            </w:r>
          </w:p>
        </w:tc>
        <w:tc>
          <w:tcPr>
            <w:tcW w:w="3139" w:type="dxa"/>
          </w:tcPr>
          <w:p w14:paraId="6323095F" w14:textId="7B860FF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22B5A4D" w14:textId="7CFCA4F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64341F2D" w14:textId="31651413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.83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(.75–.90)</w:t>
            </w:r>
          </w:p>
        </w:tc>
      </w:tr>
      <w:tr w:rsidR="00D261F3" w14:paraId="74D3FCDD" w14:textId="77777777" w:rsidTr="00AF2AAF">
        <w:tc>
          <w:tcPr>
            <w:tcW w:w="4531" w:type="dxa"/>
          </w:tcPr>
          <w:p w14:paraId="2565F185" w14:textId="456B91FD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DASS42_12 – A lot of nervous energy </w:t>
            </w:r>
          </w:p>
        </w:tc>
        <w:tc>
          <w:tcPr>
            <w:tcW w:w="3139" w:type="dxa"/>
          </w:tcPr>
          <w:p w14:paraId="52EF5202" w14:textId="61209B00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229F6A3" w14:textId="035187D4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EE791DF" w14:textId="3D681C0F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.74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(.63–.82)</w:t>
            </w:r>
          </w:p>
        </w:tc>
      </w:tr>
      <w:tr w:rsidR="00D261F3" w14:paraId="7D5FAF45" w14:textId="77777777" w:rsidTr="00AF2AAF">
        <w:tc>
          <w:tcPr>
            <w:tcW w:w="4531" w:type="dxa"/>
          </w:tcPr>
          <w:p w14:paraId="039896DC" w14:textId="4ACC63B6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DASS42_14 – Impatient when delayed</w:t>
            </w:r>
          </w:p>
        </w:tc>
        <w:tc>
          <w:tcPr>
            <w:tcW w:w="3139" w:type="dxa"/>
          </w:tcPr>
          <w:p w14:paraId="0FE0310B" w14:textId="3AE74876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6C6328A" w14:textId="69D4794D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C8D8CCF" w14:textId="6EC9459A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.65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(.54–.74)</w:t>
            </w:r>
          </w:p>
        </w:tc>
      </w:tr>
      <w:tr w:rsidR="00D261F3" w14:paraId="03B8BD28" w14:textId="77777777" w:rsidTr="00AF2AAF">
        <w:tc>
          <w:tcPr>
            <w:tcW w:w="4531" w:type="dxa"/>
          </w:tcPr>
          <w:p w14:paraId="5AD3F49C" w14:textId="1E1A1DED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DASS42_18 – Rather touchy </w:t>
            </w:r>
          </w:p>
        </w:tc>
        <w:tc>
          <w:tcPr>
            <w:tcW w:w="3139" w:type="dxa"/>
          </w:tcPr>
          <w:p w14:paraId="105BD8F8" w14:textId="55D39B33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E9F62D5" w14:textId="173E5C0A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339F5CD2" w14:textId="708F08AB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(.61–.83)</w:t>
            </w:r>
          </w:p>
        </w:tc>
      </w:tr>
      <w:tr w:rsidR="00D261F3" w14:paraId="6940CFC5" w14:textId="77777777" w:rsidTr="00AF2AAF">
        <w:tc>
          <w:tcPr>
            <w:tcW w:w="4531" w:type="dxa"/>
          </w:tcPr>
          <w:p w14:paraId="613D6B57" w14:textId="6AFADAA5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DASS42_22 – Hard to wind down</w:t>
            </w:r>
          </w:p>
        </w:tc>
        <w:tc>
          <w:tcPr>
            <w:tcW w:w="3139" w:type="dxa"/>
          </w:tcPr>
          <w:p w14:paraId="0C4BD135" w14:textId="31F5E68B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3A5A79C" w14:textId="4E5DA6AD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51BDED8" w14:textId="3E425C88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.70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(.57–.81)</w:t>
            </w:r>
          </w:p>
        </w:tc>
      </w:tr>
      <w:tr w:rsidR="00D261F3" w14:paraId="2B257E2F" w14:textId="77777777" w:rsidTr="00AF2AAF">
        <w:tc>
          <w:tcPr>
            <w:tcW w:w="4531" w:type="dxa"/>
          </w:tcPr>
          <w:p w14:paraId="766FA775" w14:textId="34A2EC12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DASS42_27 – Very irritable </w:t>
            </w:r>
          </w:p>
        </w:tc>
        <w:tc>
          <w:tcPr>
            <w:tcW w:w="3139" w:type="dxa"/>
          </w:tcPr>
          <w:p w14:paraId="34782D1D" w14:textId="419A355E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016783E3" w14:textId="79D019C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7B3B407A" w14:textId="204E2FB9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(.75–.88)</w:t>
            </w:r>
          </w:p>
        </w:tc>
      </w:tr>
      <w:tr w:rsidR="00D261F3" w14:paraId="2CB6F609" w14:textId="77777777" w:rsidTr="00AF2AAF">
        <w:tc>
          <w:tcPr>
            <w:tcW w:w="4531" w:type="dxa"/>
          </w:tcPr>
          <w:p w14:paraId="5866ABD0" w14:textId="69473964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DASS42_29 – Hard to calm down after upset</w:t>
            </w:r>
          </w:p>
        </w:tc>
        <w:tc>
          <w:tcPr>
            <w:tcW w:w="3139" w:type="dxa"/>
          </w:tcPr>
          <w:p w14:paraId="75DA2320" w14:textId="53FE2CF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C82774A" w14:textId="3F79ECD1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42724AE" w14:textId="72611163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(.74–.88)</w:t>
            </w:r>
          </w:p>
        </w:tc>
      </w:tr>
      <w:tr w:rsidR="00D261F3" w14:paraId="1C1D8718" w14:textId="77777777" w:rsidTr="00AF2AAF">
        <w:tc>
          <w:tcPr>
            <w:tcW w:w="4531" w:type="dxa"/>
          </w:tcPr>
          <w:p w14:paraId="02099469" w14:textId="6C719CC6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DASS42_32 – Tolerating interruptions</w:t>
            </w:r>
          </w:p>
        </w:tc>
        <w:tc>
          <w:tcPr>
            <w:tcW w:w="3139" w:type="dxa"/>
          </w:tcPr>
          <w:p w14:paraId="448F2B27" w14:textId="590EF290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43775B0D" w14:textId="437EDBC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4ECD112" w14:textId="48BEF778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.72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(.62–.80)</w:t>
            </w:r>
          </w:p>
        </w:tc>
      </w:tr>
      <w:tr w:rsidR="00D261F3" w14:paraId="6BD3438D" w14:textId="77777777" w:rsidTr="00AF2AAF">
        <w:tc>
          <w:tcPr>
            <w:tcW w:w="4531" w:type="dxa"/>
          </w:tcPr>
          <w:p w14:paraId="33D4583F" w14:textId="5D9843E6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DASS42_33 – State of nervous tension</w:t>
            </w:r>
          </w:p>
        </w:tc>
        <w:tc>
          <w:tcPr>
            <w:tcW w:w="3139" w:type="dxa"/>
          </w:tcPr>
          <w:p w14:paraId="744A2906" w14:textId="2D7C766D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C14B799" w14:textId="74C23090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21D4627E" w14:textId="08A48B86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.75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(.66–.83)</w:t>
            </w:r>
          </w:p>
        </w:tc>
      </w:tr>
      <w:tr w:rsidR="00D261F3" w14:paraId="4B9ED71A" w14:textId="77777777" w:rsidTr="00AF2AAF">
        <w:tc>
          <w:tcPr>
            <w:tcW w:w="4531" w:type="dxa"/>
          </w:tcPr>
          <w:p w14:paraId="22D378E0" w14:textId="3571C504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DASS42_35 – Intolerant of interruptions</w:t>
            </w:r>
          </w:p>
        </w:tc>
        <w:tc>
          <w:tcPr>
            <w:tcW w:w="3139" w:type="dxa"/>
          </w:tcPr>
          <w:p w14:paraId="25D0FE92" w14:textId="1AD7ED98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DC2EEAB" w14:textId="58CE0B4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1A4B08D7" w14:textId="11AE08BB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(.65–.81)</w:t>
            </w:r>
          </w:p>
        </w:tc>
      </w:tr>
      <w:tr w:rsidR="00D261F3" w14:paraId="7C780B96" w14:textId="77777777" w:rsidTr="00AF2AAF">
        <w:tc>
          <w:tcPr>
            <w:tcW w:w="4531" w:type="dxa"/>
          </w:tcPr>
          <w:p w14:paraId="6514C966" w14:textId="68A00AF5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DASS42_39 – Getting agitated</w:t>
            </w:r>
          </w:p>
        </w:tc>
        <w:tc>
          <w:tcPr>
            <w:tcW w:w="3139" w:type="dxa"/>
          </w:tcPr>
          <w:p w14:paraId="697F4B8F" w14:textId="68C2AA52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382904E" w14:textId="7392C20F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3139" w:type="dxa"/>
          </w:tcPr>
          <w:p w14:paraId="52E6D4A1" w14:textId="6BCFCB13" w:rsidR="00D261F3" w:rsidRPr="00D261F3" w:rsidRDefault="00681F91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</w:t>
            </w:r>
            <w:r w:rsidR="00CE779A"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 w:rsidR="00CE779A">
              <w:rPr>
                <w:rFonts w:ascii="Times New Roman" w:eastAsia="Heiti SC Light" w:hAnsi="Times New Roman" w:cs="Times New Roman"/>
              </w:rPr>
              <w:t xml:space="preserve"> (.73–.89)</w:t>
            </w:r>
          </w:p>
        </w:tc>
      </w:tr>
      <w:tr w:rsidR="00D261F3" w14:paraId="64FE9FE4" w14:textId="77777777" w:rsidTr="00AF2AAF">
        <w:tc>
          <w:tcPr>
            <w:tcW w:w="4531" w:type="dxa"/>
            <w:tcBorders>
              <w:bottom w:val="single" w:sz="12" w:space="0" w:color="auto"/>
            </w:tcBorders>
          </w:tcPr>
          <w:p w14:paraId="3F8E7380" w14:textId="77777777" w:rsidR="00D261F3" w:rsidRPr="002F2087" w:rsidRDefault="00D261F3" w:rsidP="00D261F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 xml:space="preserve">Mean </w:t>
            </w:r>
            <w:r w:rsidRPr="002F2087">
              <w:rPr>
                <w:rFonts w:ascii="Times New Roman" w:eastAsia="Heiti SC Light" w:hAnsi="Times New Roman" w:cs="Times New Roman"/>
              </w:rPr>
              <w:t>λ (range)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56F1CF30" w14:textId="312779BA" w:rsidR="00D261F3" w:rsidRPr="00D261F3" w:rsidRDefault="0053576E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.80 (.60–.88)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15A64E8A" w14:textId="62937F0B" w:rsidR="0053576E" w:rsidRPr="00D261F3" w:rsidRDefault="0053576E" w:rsidP="0053576E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.62 (.36–.86)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281FBF67" w14:textId="5D4D1713" w:rsidR="001502A2" w:rsidRPr="00D261F3" w:rsidRDefault="001502A2" w:rsidP="001502A2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.76 (.65–.83)</w:t>
            </w:r>
          </w:p>
        </w:tc>
      </w:tr>
      <w:tr w:rsidR="00D261F3" w14:paraId="1094C68C" w14:textId="77777777" w:rsidTr="00AF2AAF">
        <w:tc>
          <w:tcPr>
            <w:tcW w:w="4531" w:type="dxa"/>
            <w:tcBorders>
              <w:top w:val="single" w:sz="12" w:space="0" w:color="auto"/>
              <w:bottom w:val="single" w:sz="12" w:space="0" w:color="auto"/>
            </w:tcBorders>
          </w:tcPr>
          <w:p w14:paraId="1748E6FD" w14:textId="77777777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Inter-factor correlations</w:t>
            </w: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62D246BC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37F0776F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bottom w:val="single" w:sz="12" w:space="0" w:color="auto"/>
            </w:tcBorders>
          </w:tcPr>
          <w:p w14:paraId="1F22AEB3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D261F3" w14:paraId="37B239E5" w14:textId="77777777" w:rsidTr="00AF2AAF">
        <w:tc>
          <w:tcPr>
            <w:tcW w:w="4531" w:type="dxa"/>
            <w:tcBorders>
              <w:top w:val="single" w:sz="12" w:space="0" w:color="auto"/>
            </w:tcBorders>
          </w:tcPr>
          <w:p w14:paraId="3691A135" w14:textId="77777777" w:rsidR="00D261F3" w:rsidRPr="002F2087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Depression with anxiety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0BE23883" w14:textId="5ADE942F" w:rsidR="00D261F3" w:rsidRPr="00D261F3" w:rsidRDefault="00471A36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.73*</w:t>
            </w: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009EAD4B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  <w:tcBorders>
              <w:top w:val="single" w:sz="12" w:space="0" w:color="auto"/>
            </w:tcBorders>
          </w:tcPr>
          <w:p w14:paraId="626AD675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D261F3" w14:paraId="772C5D06" w14:textId="77777777" w:rsidTr="00D261F3">
        <w:trPr>
          <w:trHeight w:val="140"/>
        </w:trPr>
        <w:tc>
          <w:tcPr>
            <w:tcW w:w="4531" w:type="dxa"/>
          </w:tcPr>
          <w:p w14:paraId="4B63E101" w14:textId="77777777" w:rsidR="00D261F3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Depression with stress</w:t>
            </w:r>
          </w:p>
        </w:tc>
        <w:tc>
          <w:tcPr>
            <w:tcW w:w="3139" w:type="dxa"/>
          </w:tcPr>
          <w:p w14:paraId="51BBC2E5" w14:textId="2D4E85AB" w:rsidR="00D261F3" w:rsidRPr="00D261F3" w:rsidRDefault="00471A36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.86*</w:t>
            </w:r>
          </w:p>
        </w:tc>
        <w:tc>
          <w:tcPr>
            <w:tcW w:w="3139" w:type="dxa"/>
          </w:tcPr>
          <w:p w14:paraId="2B30BBBC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</w:tcPr>
          <w:p w14:paraId="079EEE65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  <w:tr w:rsidR="00D261F3" w14:paraId="7CFB9501" w14:textId="77777777" w:rsidTr="00AF2AAF">
        <w:tc>
          <w:tcPr>
            <w:tcW w:w="4531" w:type="dxa"/>
          </w:tcPr>
          <w:p w14:paraId="7BF9A231" w14:textId="77777777" w:rsidR="00D261F3" w:rsidRDefault="00D261F3" w:rsidP="00D261F3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Anxiety with stress</w:t>
            </w:r>
          </w:p>
        </w:tc>
        <w:tc>
          <w:tcPr>
            <w:tcW w:w="3139" w:type="dxa"/>
          </w:tcPr>
          <w:p w14:paraId="32D02B1C" w14:textId="406964E5" w:rsidR="00D261F3" w:rsidRPr="00D261F3" w:rsidRDefault="00471A36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.81*</w:t>
            </w:r>
          </w:p>
        </w:tc>
        <w:tc>
          <w:tcPr>
            <w:tcW w:w="3139" w:type="dxa"/>
          </w:tcPr>
          <w:p w14:paraId="7712AE01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3139" w:type="dxa"/>
          </w:tcPr>
          <w:p w14:paraId="22AA5E97" w14:textId="77777777" w:rsidR="00D261F3" w:rsidRPr="00D261F3" w:rsidRDefault="00D261F3" w:rsidP="00D261F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</w:p>
        </w:tc>
      </w:tr>
    </w:tbl>
    <w:p w14:paraId="5A903282" w14:textId="77777777" w:rsidR="00D261F3" w:rsidRPr="00AE5F9D" w:rsidRDefault="00D261F3" w:rsidP="00D261F3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DASS</w:t>
      </w:r>
      <w:r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21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= </w:t>
      </w:r>
      <w:r w:rsidRPr="00AE5F9D">
        <w:rPr>
          <w:rFonts w:ascii="Times New Roman" w:hAnsi="Times New Roman" w:cs="Times New Roman"/>
        </w:rPr>
        <w:t xml:space="preserve">Depression Anxiety Stress Scales </w:t>
      </w:r>
      <w:r>
        <w:rPr>
          <w:rFonts w:ascii="Times New Roman" w:hAnsi="Times New Roman" w:cs="Times New Roman"/>
        </w:rPr>
        <w:t>21</w:t>
      </w:r>
      <w:r w:rsidRPr="00AE5F9D">
        <w:rPr>
          <w:rFonts w:ascii="Times New Roman" w:hAnsi="Times New Roman" w:cs="Times New Roman"/>
        </w:rPr>
        <w:t xml:space="preserve">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70FF5AC9" w14:textId="77777777" w:rsidR="001A19F2" w:rsidRDefault="00D261F3" w:rsidP="00D261F3">
      <w:pPr>
        <w:pStyle w:val="TableFigure"/>
        <w:spacing w:befor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 xml:space="preserve">* 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</w:t>
      </w:r>
      <w:r>
        <w:rPr>
          <w:rFonts w:ascii="Times New Roman" w:eastAsia="Heiti SC Light" w:hAnsi="Times New Roman" w:cs="Times New Roman"/>
        </w:rPr>
        <w:t>01</w:t>
      </w:r>
    </w:p>
    <w:p w14:paraId="432136B3" w14:textId="77777777" w:rsidR="003C189A" w:rsidRDefault="003C189A" w:rsidP="00D261F3">
      <w:pPr>
        <w:pStyle w:val="TableFigure"/>
        <w:spacing w:before="0"/>
        <w:rPr>
          <w:rFonts w:ascii="Times New Roman" w:eastAsia="Heiti SC Light" w:hAnsi="Times New Roman" w:cs="Times New Roman"/>
        </w:rPr>
      </w:pPr>
    </w:p>
    <w:p w14:paraId="06101331" w14:textId="15316B8D" w:rsidR="003C189A" w:rsidRPr="0081345D" w:rsidRDefault="003C189A" w:rsidP="003C189A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81345D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="00EB18A6">
        <w:rPr>
          <w:rFonts w:ascii="Times New Roman" w:hAnsi="Times New Roman" w:cs="Times New Roman"/>
          <w:b/>
          <w:bCs/>
        </w:rPr>
        <w:t>8</w:t>
      </w:r>
    </w:p>
    <w:p w14:paraId="31BCFA85" w14:textId="1994530B" w:rsidR="003C189A" w:rsidRPr="002F2087" w:rsidRDefault="003C189A" w:rsidP="003C189A">
      <w:pPr>
        <w:spacing w:line="276" w:lineRule="auto"/>
        <w:ind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DASS42 Factor Loadings: Second-Order Model</w:t>
      </w:r>
      <w:r>
        <w:rPr>
          <w:rStyle w:val="Emphasis"/>
          <w:lang w:val="en-GB" w:bidi="en-GB"/>
        </w:rPr>
        <w:t xml:space="preserve"> (n = 136)</w:t>
      </w:r>
      <w:r>
        <w:rPr>
          <w:rFonts w:ascii="Times New Roman" w:hAnsi="Times New Roman" w:cs="Times New Roman"/>
          <w:i/>
          <w:iCs/>
        </w:rPr>
        <w:t xml:space="preserve"> </w:t>
      </w:r>
    </w:p>
    <w:tbl>
      <w:tblPr>
        <w:tblStyle w:val="APAReport"/>
        <w:tblW w:w="0" w:type="auto"/>
        <w:tblLook w:val="04A0" w:firstRow="1" w:lastRow="0" w:firstColumn="1" w:lastColumn="0" w:noHBand="0" w:noVBand="1"/>
      </w:tblPr>
      <w:tblGrid>
        <w:gridCol w:w="4531"/>
        <w:gridCol w:w="2354"/>
        <w:gridCol w:w="2354"/>
        <w:gridCol w:w="2354"/>
        <w:gridCol w:w="2355"/>
      </w:tblGrid>
      <w:tr w:rsidR="003C189A" w14:paraId="5B74E54A" w14:textId="77777777" w:rsidTr="00AF2A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vMerge w:val="restart"/>
            <w:vAlign w:val="bottom"/>
          </w:tcPr>
          <w:p w14:paraId="39E3913D" w14:textId="77777777" w:rsidR="003C189A" w:rsidRPr="002F2087" w:rsidRDefault="003C189A" w:rsidP="00AF2AAF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>
              <w:rPr>
                <w:lang w:val="en-GB" w:bidi="en-GB"/>
              </w:rPr>
              <w:t>Indicator</w:t>
            </w:r>
          </w:p>
        </w:tc>
        <w:tc>
          <w:tcPr>
            <w:tcW w:w="9417" w:type="dxa"/>
            <w:gridSpan w:val="4"/>
          </w:tcPr>
          <w:p w14:paraId="6A47B197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 xml:space="preserve">Factor loading, </w:t>
            </w:r>
            <w:r w:rsidRPr="002F2087">
              <w:rPr>
                <w:rFonts w:ascii="Times New Roman" w:eastAsia="Heiti SC Light" w:hAnsi="Times New Roman" w:cs="Times New Roman"/>
              </w:rPr>
              <w:t>λ (95% confidence interval)</w:t>
            </w:r>
          </w:p>
        </w:tc>
      </w:tr>
      <w:tr w:rsidR="003C189A" w14:paraId="6B400F87" w14:textId="77777777" w:rsidTr="00AF2AAF">
        <w:tc>
          <w:tcPr>
            <w:tcW w:w="4531" w:type="dxa"/>
            <w:vMerge/>
            <w:tcBorders>
              <w:bottom w:val="single" w:sz="12" w:space="0" w:color="auto"/>
            </w:tcBorders>
          </w:tcPr>
          <w:p w14:paraId="2E8D3641" w14:textId="77777777" w:rsidR="003C189A" w:rsidRPr="002F2087" w:rsidRDefault="003C189A" w:rsidP="00AF2AAF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7A672471" w14:textId="77777777" w:rsidR="003C189A" w:rsidRPr="002F2087" w:rsidRDefault="003C189A" w:rsidP="00AF2AAF">
            <w:pPr>
              <w:spacing w:line="276" w:lineRule="auto"/>
              <w:jc w:val="center"/>
            </w:pPr>
            <w:r>
              <w:t>General distress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61EDF22B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Depression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007043DA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lang w:val="en-GB" w:bidi="en-GB"/>
              </w:rPr>
              <w:t>Anxiety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6DE7A8B5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F2087">
              <w:t>Stress</w:t>
            </w:r>
          </w:p>
        </w:tc>
      </w:tr>
      <w:tr w:rsidR="003C189A" w14:paraId="63F5A6AF" w14:textId="77777777" w:rsidTr="00AF2AAF">
        <w:tc>
          <w:tcPr>
            <w:tcW w:w="4531" w:type="dxa"/>
            <w:tcBorders>
              <w:top w:val="single" w:sz="12" w:space="0" w:color="auto"/>
            </w:tcBorders>
          </w:tcPr>
          <w:p w14:paraId="13A0A974" w14:textId="77777777" w:rsidR="003C189A" w:rsidRPr="002F2087" w:rsidRDefault="003C189A" w:rsidP="00AF2AAF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Depression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159180EA" w14:textId="288E12E8" w:rsidR="001A2C63" w:rsidRPr="001A2C63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1A2C63">
              <w:rPr>
                <w:rFonts w:ascii="Times New Roman" w:eastAsia="Heiti SC Light" w:hAnsi="Times New Roman" w:cs="Times New Roman"/>
                <w:b/>
                <w:bCs/>
              </w:rPr>
              <w:t>.88*</w:t>
            </w:r>
            <w:r>
              <w:rPr>
                <w:rFonts w:ascii="Times New Roman" w:eastAsia="Heiti SC Light" w:hAnsi="Times New Roman" w:cs="Times New Roman"/>
              </w:rPr>
              <w:t xml:space="preserve"> (.83–.95)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0A0B4636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6D9137BE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  <w:tcBorders>
              <w:top w:val="single" w:sz="12" w:space="0" w:color="auto"/>
            </w:tcBorders>
          </w:tcPr>
          <w:p w14:paraId="771461B7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3C189A" w14:paraId="200870F5" w14:textId="77777777" w:rsidTr="00AF2AAF">
        <w:tc>
          <w:tcPr>
            <w:tcW w:w="4531" w:type="dxa"/>
          </w:tcPr>
          <w:p w14:paraId="6208757E" w14:textId="77777777" w:rsidR="003C189A" w:rsidRPr="002F2087" w:rsidRDefault="003C189A" w:rsidP="00AF2AAF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Anxiety</w:t>
            </w:r>
          </w:p>
        </w:tc>
        <w:tc>
          <w:tcPr>
            <w:tcW w:w="2354" w:type="dxa"/>
          </w:tcPr>
          <w:p w14:paraId="79904E84" w14:textId="0FE6CF1F" w:rsidR="003C189A" w:rsidRPr="001A2C63" w:rsidRDefault="001A2C6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1A2C63"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(.74–.90)</w:t>
            </w:r>
          </w:p>
        </w:tc>
        <w:tc>
          <w:tcPr>
            <w:tcW w:w="2354" w:type="dxa"/>
          </w:tcPr>
          <w:p w14:paraId="302125CD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</w:tcPr>
          <w:p w14:paraId="02B3E917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</w:tcPr>
          <w:p w14:paraId="4B01D2FF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3C189A" w14:paraId="5E7C68C6" w14:textId="77777777" w:rsidTr="00AF2AAF">
        <w:tc>
          <w:tcPr>
            <w:tcW w:w="4531" w:type="dxa"/>
            <w:tcBorders>
              <w:bottom w:val="single" w:sz="12" w:space="0" w:color="auto"/>
            </w:tcBorders>
          </w:tcPr>
          <w:p w14:paraId="7EE23C32" w14:textId="77777777" w:rsidR="003C189A" w:rsidRPr="002F2087" w:rsidRDefault="003C189A" w:rsidP="00AF2AAF">
            <w:pPr>
              <w:spacing w:line="276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Stress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482C3829" w14:textId="44C35F0B" w:rsidR="003C189A" w:rsidRPr="001A2C63" w:rsidRDefault="001A2C63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1A2C63">
              <w:rPr>
                <w:rFonts w:ascii="Times New Roman" w:eastAsia="Heiti SC Light" w:hAnsi="Times New Roman" w:cs="Times New Roman"/>
                <w:b/>
                <w:bCs/>
              </w:rPr>
              <w:t>.98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(.91–1.00)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6373493F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4" w:type="dxa"/>
            <w:tcBorders>
              <w:bottom w:val="single" w:sz="12" w:space="0" w:color="auto"/>
            </w:tcBorders>
          </w:tcPr>
          <w:p w14:paraId="58CDD33F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2355" w:type="dxa"/>
            <w:tcBorders>
              <w:bottom w:val="single" w:sz="12" w:space="0" w:color="auto"/>
            </w:tcBorders>
          </w:tcPr>
          <w:p w14:paraId="6B2DFE29" w14:textId="77777777" w:rsidR="003C189A" w:rsidRPr="002F2087" w:rsidRDefault="003C189A" w:rsidP="00AF2AAF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sz w:val="20"/>
                <w:szCs w:val="20"/>
              </w:rPr>
              <w:t>—</w:t>
            </w:r>
          </w:p>
        </w:tc>
      </w:tr>
      <w:tr w:rsidR="001A2C63" w14:paraId="257788E7" w14:textId="77777777" w:rsidTr="00AF2AAF">
        <w:tc>
          <w:tcPr>
            <w:tcW w:w="4531" w:type="dxa"/>
            <w:tcBorders>
              <w:top w:val="single" w:sz="12" w:space="0" w:color="auto"/>
            </w:tcBorders>
          </w:tcPr>
          <w:p w14:paraId="65CC53C3" w14:textId="51FDB94E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 – No positive feeling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6AB645E4" w14:textId="718438E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6DA424CD" w14:textId="3BD44970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.67*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52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  <w:tcBorders>
              <w:top w:val="single" w:sz="12" w:space="0" w:color="auto"/>
            </w:tcBorders>
          </w:tcPr>
          <w:p w14:paraId="4D24B8AB" w14:textId="4F0A71C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  <w:tcBorders>
              <w:top w:val="single" w:sz="12" w:space="0" w:color="auto"/>
            </w:tcBorders>
          </w:tcPr>
          <w:p w14:paraId="14CD5D0D" w14:textId="5EBD019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122C948" w14:textId="77777777" w:rsidTr="00AF2AAF">
        <w:tc>
          <w:tcPr>
            <w:tcW w:w="4531" w:type="dxa"/>
          </w:tcPr>
          <w:p w14:paraId="75CBBCD6" w14:textId="0DBAD20F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DASS42_5 – Couldn’t get going </w:t>
            </w:r>
          </w:p>
        </w:tc>
        <w:tc>
          <w:tcPr>
            <w:tcW w:w="2354" w:type="dxa"/>
          </w:tcPr>
          <w:p w14:paraId="2418636B" w14:textId="7888AB1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6AAB525" w14:textId="0CFDE828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.60*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45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73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6DF42BE6" w14:textId="0F1A633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4B450021" w14:textId="025DE23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A3A8A92" w14:textId="77777777" w:rsidTr="00AF2AAF">
        <w:tc>
          <w:tcPr>
            <w:tcW w:w="4531" w:type="dxa"/>
          </w:tcPr>
          <w:p w14:paraId="1E909A16" w14:textId="5319526E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DASS42_10 – Nothing look forward to </w:t>
            </w:r>
          </w:p>
        </w:tc>
        <w:tc>
          <w:tcPr>
            <w:tcW w:w="2354" w:type="dxa"/>
          </w:tcPr>
          <w:p w14:paraId="2C740A0C" w14:textId="2E17BCC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AB22FD8" w14:textId="0FFC6E7E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.87*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92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20E2683B" w14:textId="3B71175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28C57587" w14:textId="7C9878B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5AD3407B" w14:textId="77777777" w:rsidTr="00AF2AAF">
        <w:tc>
          <w:tcPr>
            <w:tcW w:w="4531" w:type="dxa"/>
          </w:tcPr>
          <w:p w14:paraId="72E2C44C" w14:textId="0D7C1CA8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DASS42_13 – Sad and depressed</w:t>
            </w:r>
          </w:p>
        </w:tc>
        <w:tc>
          <w:tcPr>
            <w:tcW w:w="2354" w:type="dxa"/>
          </w:tcPr>
          <w:p w14:paraId="00919FD5" w14:textId="5FB15BF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DAD6A8B" w14:textId="19091EC9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30DD513B" w14:textId="567128F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358217AE" w14:textId="4E3E9C9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090D1FD" w14:textId="77777777" w:rsidTr="00AF2AAF">
        <w:tc>
          <w:tcPr>
            <w:tcW w:w="4531" w:type="dxa"/>
          </w:tcPr>
          <w:p w14:paraId="755D9974" w14:textId="6D641293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DASS42_16 – Lost interest in everything </w:t>
            </w:r>
          </w:p>
        </w:tc>
        <w:tc>
          <w:tcPr>
            <w:tcW w:w="2354" w:type="dxa"/>
          </w:tcPr>
          <w:p w14:paraId="22D4F120" w14:textId="32228F8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E332760" w14:textId="29EBC6C8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.84*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76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6B7A640A" w14:textId="53DAFDD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515CCF7D" w14:textId="13482C2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59C07AC7" w14:textId="77777777" w:rsidTr="00AF2AAF">
        <w:tc>
          <w:tcPr>
            <w:tcW w:w="4531" w:type="dxa"/>
          </w:tcPr>
          <w:p w14:paraId="7ED4C01B" w14:textId="33297E6D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DASS42_17 – Not worth much as a person</w:t>
            </w:r>
          </w:p>
        </w:tc>
        <w:tc>
          <w:tcPr>
            <w:tcW w:w="2354" w:type="dxa"/>
          </w:tcPr>
          <w:p w14:paraId="42DACCE9" w14:textId="72E9756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EF3DF48" w14:textId="31C02F98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4CC9C8CA" w14:textId="68CE9CA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428BBFB" w14:textId="595C82B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913C99E" w14:textId="77777777" w:rsidTr="00AF2AAF">
        <w:tc>
          <w:tcPr>
            <w:tcW w:w="4531" w:type="dxa"/>
          </w:tcPr>
          <w:p w14:paraId="48330207" w14:textId="59E3DA29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DASS42_21 – Life wasn’t worthwhile</w:t>
            </w:r>
          </w:p>
        </w:tc>
        <w:tc>
          <w:tcPr>
            <w:tcW w:w="2354" w:type="dxa"/>
          </w:tcPr>
          <w:p w14:paraId="67E1A94C" w14:textId="014ABDB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728B1E2" w14:textId="224A8B49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4F3D0CCF" w14:textId="4430A94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42135A4" w14:textId="19DA7F9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545FE94" w14:textId="77777777" w:rsidTr="00AF2AAF">
        <w:tc>
          <w:tcPr>
            <w:tcW w:w="4531" w:type="dxa"/>
          </w:tcPr>
          <w:p w14:paraId="472A81BF" w14:textId="15354A70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DASS42_24 – Couldn’t get enjoyment</w:t>
            </w:r>
          </w:p>
        </w:tc>
        <w:tc>
          <w:tcPr>
            <w:tcW w:w="2354" w:type="dxa"/>
          </w:tcPr>
          <w:p w14:paraId="44C063F0" w14:textId="2B5C537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3C6C914" w14:textId="481CF88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1C1CC468" w14:textId="0541449E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16A78FD8" w14:textId="33F20CC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4F8456C0" w14:textId="77777777" w:rsidTr="00AF2AAF">
        <w:tc>
          <w:tcPr>
            <w:tcW w:w="4531" w:type="dxa"/>
          </w:tcPr>
          <w:p w14:paraId="59443494" w14:textId="3875619C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DASS42_26 – Down-hearted and blue</w:t>
            </w:r>
          </w:p>
        </w:tc>
        <w:tc>
          <w:tcPr>
            <w:tcW w:w="2354" w:type="dxa"/>
          </w:tcPr>
          <w:p w14:paraId="28A1F02D" w14:textId="0FFAFB7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787C317" w14:textId="501C24B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.81*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87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5E5433E7" w14:textId="45BBA48F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5F5809FF" w14:textId="4AA4CE1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03BADAD" w14:textId="77777777" w:rsidTr="00AF2AAF">
        <w:tc>
          <w:tcPr>
            <w:tcW w:w="4531" w:type="dxa"/>
          </w:tcPr>
          <w:p w14:paraId="2300D8CC" w14:textId="0A2E7CFC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DASS42_31 – Unable to be enthusiastic</w:t>
            </w:r>
          </w:p>
        </w:tc>
        <w:tc>
          <w:tcPr>
            <w:tcW w:w="2354" w:type="dxa"/>
          </w:tcPr>
          <w:p w14:paraId="7289C3CD" w14:textId="2A8DAD2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A298A6F" w14:textId="65F58DB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88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16B07AA6" w14:textId="40E98E7C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B5E003C" w14:textId="5B0C0170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27680DF" w14:textId="77777777" w:rsidTr="00AF2AAF">
        <w:tc>
          <w:tcPr>
            <w:tcW w:w="4531" w:type="dxa"/>
          </w:tcPr>
          <w:p w14:paraId="7C82A24E" w14:textId="347D84D2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DASS42_34 – Pretty worthless</w:t>
            </w:r>
          </w:p>
        </w:tc>
        <w:tc>
          <w:tcPr>
            <w:tcW w:w="2354" w:type="dxa"/>
          </w:tcPr>
          <w:p w14:paraId="3A999015" w14:textId="18398E9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0395850" w14:textId="5411068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.88*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22FDB102" w14:textId="7595F321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97C5930" w14:textId="149D42C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03D771F2" w14:textId="77777777" w:rsidTr="00AF2AAF">
        <w:tc>
          <w:tcPr>
            <w:tcW w:w="4531" w:type="dxa"/>
          </w:tcPr>
          <w:p w14:paraId="073ABD5D" w14:textId="4E5D4BBF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DASS42_37 – Nothing future hopeful about</w:t>
            </w:r>
          </w:p>
        </w:tc>
        <w:tc>
          <w:tcPr>
            <w:tcW w:w="2354" w:type="dxa"/>
          </w:tcPr>
          <w:p w14:paraId="737F3DCC" w14:textId="73204D5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372B0F8" w14:textId="7FE5D1F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.87*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11FC0FA9" w14:textId="5C467338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DF179B9" w14:textId="15BF258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1A544456" w14:textId="77777777" w:rsidTr="00AF2AAF">
        <w:tc>
          <w:tcPr>
            <w:tcW w:w="4531" w:type="dxa"/>
          </w:tcPr>
          <w:p w14:paraId="7B3B0C2E" w14:textId="6C2FC7F5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DASS42_38 – Life was meaningless</w:t>
            </w:r>
          </w:p>
        </w:tc>
        <w:tc>
          <w:tcPr>
            <w:tcW w:w="2354" w:type="dxa"/>
          </w:tcPr>
          <w:p w14:paraId="234F348D" w14:textId="394435A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09FD82B" w14:textId="09857720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.85*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79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90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7F34C661" w14:textId="4F87028B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26AB727F" w14:textId="0979651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626703E7" w14:textId="77777777" w:rsidTr="00AF2AAF">
        <w:tc>
          <w:tcPr>
            <w:tcW w:w="4531" w:type="dxa"/>
          </w:tcPr>
          <w:p w14:paraId="2DCE54AF" w14:textId="0016FF97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DASS42_42 – Difficult to initiate </w:t>
            </w:r>
          </w:p>
        </w:tc>
        <w:tc>
          <w:tcPr>
            <w:tcW w:w="2354" w:type="dxa"/>
          </w:tcPr>
          <w:p w14:paraId="5F939550" w14:textId="08CAE92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BD412CD" w14:textId="5CE19EA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292B74">
              <w:rPr>
                <w:rFonts w:ascii="Times New Roman" w:eastAsia="Heiti SC Light" w:hAnsi="Times New Roman" w:cs="Times New Roman"/>
                <w:b/>
                <w:bCs/>
              </w:rPr>
              <w:t>.71*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187368">
              <w:rPr>
                <w:rFonts w:ascii="Times New Roman" w:eastAsia="Heiti SC Light" w:hAnsi="Times New Roman" w:cs="Times New Roman"/>
              </w:rPr>
              <w:t>58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187368">
              <w:rPr>
                <w:rFonts w:ascii="Times New Roman" w:eastAsia="Heiti SC Light" w:hAnsi="Times New Roman" w:cs="Times New Roman"/>
              </w:rPr>
              <w:t>82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4" w:type="dxa"/>
          </w:tcPr>
          <w:p w14:paraId="51E21C29" w14:textId="68852D19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6A5F3AFE" w14:textId="581FFC8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0C384725" w14:textId="77777777" w:rsidTr="00AF2AAF">
        <w:tc>
          <w:tcPr>
            <w:tcW w:w="4531" w:type="dxa"/>
          </w:tcPr>
          <w:p w14:paraId="250DA8C2" w14:textId="0D57E175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 – Dryness of mouth </w:t>
            </w:r>
          </w:p>
        </w:tc>
        <w:tc>
          <w:tcPr>
            <w:tcW w:w="2354" w:type="dxa"/>
          </w:tcPr>
          <w:p w14:paraId="180FED46" w14:textId="09C4C9F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60E6541" w14:textId="5E28EA0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14F4BBF" w14:textId="7E10066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32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66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3A19D61F" w14:textId="4DA5D200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254B47B" w14:textId="77777777" w:rsidTr="00AF2AAF">
        <w:tc>
          <w:tcPr>
            <w:tcW w:w="4531" w:type="dxa"/>
          </w:tcPr>
          <w:p w14:paraId="660E0EC9" w14:textId="7F70EF50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 – Breathing difficulty</w:t>
            </w:r>
          </w:p>
        </w:tc>
        <w:tc>
          <w:tcPr>
            <w:tcW w:w="2354" w:type="dxa"/>
          </w:tcPr>
          <w:p w14:paraId="445A25A3" w14:textId="5D85EC4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162B847" w14:textId="6D763AC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344625E" w14:textId="1FF0F52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29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70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017EA38B" w14:textId="409FFE3A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020977C4" w14:textId="77777777" w:rsidTr="00AF2AAF">
        <w:tc>
          <w:tcPr>
            <w:tcW w:w="4531" w:type="dxa"/>
          </w:tcPr>
          <w:p w14:paraId="369CBA3D" w14:textId="2A99C532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DASS42_7 – Feeling of shakiness</w:t>
            </w:r>
          </w:p>
        </w:tc>
        <w:tc>
          <w:tcPr>
            <w:tcW w:w="2354" w:type="dxa"/>
          </w:tcPr>
          <w:p w14:paraId="35A1763A" w14:textId="75C5C21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E414E2A" w14:textId="54E8C4E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A60527C" w14:textId="1267D5E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.52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33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69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C4945D9" w14:textId="61B16A4F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F1BEEF8" w14:textId="77777777" w:rsidTr="00AF2AAF">
        <w:tc>
          <w:tcPr>
            <w:tcW w:w="4531" w:type="dxa"/>
          </w:tcPr>
          <w:p w14:paraId="40445D30" w14:textId="682EDD9D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DASS42_9 – Anxious over situations</w:t>
            </w:r>
          </w:p>
        </w:tc>
        <w:tc>
          <w:tcPr>
            <w:tcW w:w="2354" w:type="dxa"/>
          </w:tcPr>
          <w:p w14:paraId="19B7E31E" w14:textId="3EB4FBC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E90B6DD" w14:textId="6E4837B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0C40244" w14:textId="704D4A7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62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83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0A97DD92" w14:textId="5B7C73E5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D315F95" w14:textId="77777777" w:rsidTr="00AF2AAF">
        <w:tc>
          <w:tcPr>
            <w:tcW w:w="4531" w:type="dxa"/>
          </w:tcPr>
          <w:p w14:paraId="6DABA47D" w14:textId="68F8B0B1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DASS42_15 – Feeling of faintness</w:t>
            </w:r>
          </w:p>
        </w:tc>
        <w:tc>
          <w:tcPr>
            <w:tcW w:w="2354" w:type="dxa"/>
          </w:tcPr>
          <w:p w14:paraId="6CD24E1D" w14:textId="402CA78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B0B8E5E" w14:textId="5076EF8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5619246" w14:textId="6B49AFB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.60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41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72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6B35775F" w14:textId="58CCD6C3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1BEFB188" w14:textId="77777777" w:rsidTr="00AF2AAF">
        <w:tc>
          <w:tcPr>
            <w:tcW w:w="4531" w:type="dxa"/>
          </w:tcPr>
          <w:p w14:paraId="6A2CE2DE" w14:textId="279F5C48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DASS42_19 – Perspired without exercise</w:t>
            </w:r>
          </w:p>
        </w:tc>
        <w:tc>
          <w:tcPr>
            <w:tcW w:w="2354" w:type="dxa"/>
          </w:tcPr>
          <w:p w14:paraId="570855B5" w14:textId="0C24183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5CCF2A4" w14:textId="4557DF1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2858160" w14:textId="3A00835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.57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41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70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66C12D31" w14:textId="6979467F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4522626D" w14:textId="77777777" w:rsidTr="00AF2AAF">
        <w:tc>
          <w:tcPr>
            <w:tcW w:w="4531" w:type="dxa"/>
          </w:tcPr>
          <w:p w14:paraId="557A6421" w14:textId="27A3F1CD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DASS42_20 – Scared without reason</w:t>
            </w:r>
          </w:p>
        </w:tc>
        <w:tc>
          <w:tcPr>
            <w:tcW w:w="2354" w:type="dxa"/>
          </w:tcPr>
          <w:p w14:paraId="536028E5" w14:textId="5FC21A4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B0DAA0A" w14:textId="6C9265E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46411B19" w14:textId="60CDBB3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.69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55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4AB96346" w14:textId="5DDE1C33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64609961" w14:textId="77777777" w:rsidTr="00AF2AAF">
        <w:tc>
          <w:tcPr>
            <w:tcW w:w="4531" w:type="dxa"/>
          </w:tcPr>
          <w:p w14:paraId="657E5F23" w14:textId="57800F6D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DASS42_23 – Difficulty swallowing</w:t>
            </w:r>
          </w:p>
        </w:tc>
        <w:tc>
          <w:tcPr>
            <w:tcW w:w="2354" w:type="dxa"/>
          </w:tcPr>
          <w:p w14:paraId="3C14A106" w14:textId="3477BC6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E723ED0" w14:textId="2CECC6C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FE0B762" w14:textId="63720C3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.36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19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53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6AE81453" w14:textId="09CE7B3E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64DA082" w14:textId="77777777" w:rsidTr="00AF2AAF">
        <w:tc>
          <w:tcPr>
            <w:tcW w:w="4531" w:type="dxa"/>
          </w:tcPr>
          <w:p w14:paraId="68E9075C" w14:textId="66DCAD26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DASS42_25 – Aware of heart no exercising</w:t>
            </w:r>
          </w:p>
        </w:tc>
        <w:tc>
          <w:tcPr>
            <w:tcW w:w="2354" w:type="dxa"/>
          </w:tcPr>
          <w:p w14:paraId="4ECC4E8E" w14:textId="7083EA1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EEE7A47" w14:textId="515ABC4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DD59D5A" w14:textId="68DB503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.48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31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63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3702824D" w14:textId="1ADBC392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62DD25DB" w14:textId="77777777" w:rsidTr="00AF2AAF">
        <w:tc>
          <w:tcPr>
            <w:tcW w:w="4531" w:type="dxa"/>
          </w:tcPr>
          <w:p w14:paraId="1B138195" w14:textId="3AEB81DE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DASS42_28 – Close to panic</w:t>
            </w:r>
          </w:p>
        </w:tc>
        <w:tc>
          <w:tcPr>
            <w:tcW w:w="2354" w:type="dxa"/>
          </w:tcPr>
          <w:p w14:paraId="565EE966" w14:textId="0FB7C44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22CD7B5" w14:textId="7BEA85F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D5BF293" w14:textId="182C126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.86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91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2B75D79B" w14:textId="0CD76EFF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326C6FCE" w14:textId="77777777" w:rsidTr="00AF2AAF">
        <w:tc>
          <w:tcPr>
            <w:tcW w:w="4531" w:type="dxa"/>
          </w:tcPr>
          <w:p w14:paraId="59022683" w14:textId="77E1ED2C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DASS42_30 – Fear of unfamiliar task</w:t>
            </w:r>
          </w:p>
        </w:tc>
        <w:tc>
          <w:tcPr>
            <w:tcW w:w="2354" w:type="dxa"/>
          </w:tcPr>
          <w:p w14:paraId="428C5545" w14:textId="17F0B41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CAFFE34" w14:textId="3FC9ECB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6B7C4F8" w14:textId="2E1BA920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.73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63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82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730C1AC8" w14:textId="1AA36A47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58E6EB8" w14:textId="77777777" w:rsidTr="00AF2AAF">
        <w:tc>
          <w:tcPr>
            <w:tcW w:w="4531" w:type="dxa"/>
          </w:tcPr>
          <w:p w14:paraId="050A0323" w14:textId="3154B4C9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DASS42_36 – Terrified</w:t>
            </w:r>
          </w:p>
        </w:tc>
        <w:tc>
          <w:tcPr>
            <w:tcW w:w="2354" w:type="dxa"/>
          </w:tcPr>
          <w:p w14:paraId="6C270C43" w14:textId="08391B2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10E492C" w14:textId="0A30E63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C19E6F1" w14:textId="36949C3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.61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44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76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8BD69BD" w14:textId="5FA7A422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28CC2679" w14:textId="77777777" w:rsidTr="00AF2AAF">
        <w:tc>
          <w:tcPr>
            <w:tcW w:w="4531" w:type="dxa"/>
          </w:tcPr>
          <w:p w14:paraId="743A7ABB" w14:textId="19A849FB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DASS42_40 – Make fool of self</w:t>
            </w:r>
          </w:p>
        </w:tc>
        <w:tc>
          <w:tcPr>
            <w:tcW w:w="2354" w:type="dxa"/>
          </w:tcPr>
          <w:p w14:paraId="02835BBD" w14:textId="11D3E11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4630242" w14:textId="3D50950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55A51FA" w14:textId="6A9360B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.76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63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85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5507D6E6" w14:textId="4B24FCB3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04B5A88E" w14:textId="77777777" w:rsidTr="00AF2AAF">
        <w:tc>
          <w:tcPr>
            <w:tcW w:w="4531" w:type="dxa"/>
          </w:tcPr>
          <w:p w14:paraId="3AECBF88" w14:textId="682AD62F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DASS42_41 – Experienced trembling</w:t>
            </w:r>
          </w:p>
        </w:tc>
        <w:tc>
          <w:tcPr>
            <w:tcW w:w="2354" w:type="dxa"/>
          </w:tcPr>
          <w:p w14:paraId="277C9A80" w14:textId="086E159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23FEF06" w14:textId="64FF2AB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9C1A0CF" w14:textId="5E8A0A2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7A5693">
              <w:rPr>
                <w:rFonts w:ascii="Times New Roman" w:eastAsia="Heiti SC Light" w:hAnsi="Times New Roman" w:cs="Times New Roman"/>
                <w:b/>
                <w:bCs/>
              </w:rPr>
              <w:t>.68</w:t>
            </w:r>
            <w:r>
              <w:rPr>
                <w:rFonts w:ascii="Times New Roman" w:eastAsia="Heiti SC Light" w:hAnsi="Times New Roman" w:cs="Times New Roman"/>
                <w:b/>
                <w:bCs/>
              </w:rPr>
              <w:t>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B102EF">
              <w:rPr>
                <w:rFonts w:ascii="Times New Roman" w:eastAsia="Heiti SC Light" w:hAnsi="Times New Roman" w:cs="Times New Roman"/>
              </w:rPr>
              <w:t>53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B102EF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  <w:tc>
          <w:tcPr>
            <w:tcW w:w="2355" w:type="dxa"/>
          </w:tcPr>
          <w:p w14:paraId="3442E0C5" w14:textId="68D9EBD7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</w:tr>
      <w:tr w:rsidR="001A2C63" w14:paraId="7A664A4A" w14:textId="77777777" w:rsidTr="00AF2AAF">
        <w:tc>
          <w:tcPr>
            <w:tcW w:w="4531" w:type="dxa"/>
          </w:tcPr>
          <w:p w14:paraId="481011E6" w14:textId="4E67A529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 – Upset by trivial things</w:t>
            </w:r>
          </w:p>
        </w:tc>
        <w:tc>
          <w:tcPr>
            <w:tcW w:w="2354" w:type="dxa"/>
          </w:tcPr>
          <w:p w14:paraId="2B8B74E1" w14:textId="0B0A549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00FAACA" w14:textId="0B39919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417D310" w14:textId="3A940D3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108D1D2" w14:textId="06848684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.80*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74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87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74F3B0D9" w14:textId="77777777" w:rsidTr="00AF2AAF">
        <w:tc>
          <w:tcPr>
            <w:tcW w:w="4531" w:type="dxa"/>
          </w:tcPr>
          <w:p w14:paraId="413CF364" w14:textId="7937F8CC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DASS42_6 – Over-react to situations</w:t>
            </w:r>
          </w:p>
        </w:tc>
        <w:tc>
          <w:tcPr>
            <w:tcW w:w="2354" w:type="dxa"/>
          </w:tcPr>
          <w:p w14:paraId="5A521C91" w14:textId="265B4D7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B1ECD55" w14:textId="7BF818B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7B7E384" w14:textId="77D9AF2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349FE3D2" w14:textId="283E8C98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.75*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85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3C2FF92A" w14:textId="77777777" w:rsidTr="00AF2AAF">
        <w:tc>
          <w:tcPr>
            <w:tcW w:w="4531" w:type="dxa"/>
          </w:tcPr>
          <w:p w14:paraId="43D47290" w14:textId="7350A151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DASS42_8 – Difficult to relax</w:t>
            </w:r>
          </w:p>
        </w:tc>
        <w:tc>
          <w:tcPr>
            <w:tcW w:w="2354" w:type="dxa"/>
          </w:tcPr>
          <w:p w14:paraId="483BD05C" w14:textId="17B8963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9B52F4A" w14:textId="1547D32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6E409DD" w14:textId="7F7CEB90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255B5747" w14:textId="3C7D0DAA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.77*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68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84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16A7CF32" w14:textId="77777777" w:rsidTr="00AF2AAF">
        <w:tc>
          <w:tcPr>
            <w:tcW w:w="4531" w:type="dxa"/>
          </w:tcPr>
          <w:p w14:paraId="177686D8" w14:textId="7749A053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DASS42_11 – Getting upset easily </w:t>
            </w:r>
          </w:p>
        </w:tc>
        <w:tc>
          <w:tcPr>
            <w:tcW w:w="2354" w:type="dxa"/>
          </w:tcPr>
          <w:p w14:paraId="391FC3FE" w14:textId="1F66B13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2AEB19B" w14:textId="40ABFBBB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2E041FA" w14:textId="20E5151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04FF648" w14:textId="5B725473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.83*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75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90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002CE690" w14:textId="77777777" w:rsidTr="00AF2AAF">
        <w:tc>
          <w:tcPr>
            <w:tcW w:w="4531" w:type="dxa"/>
          </w:tcPr>
          <w:p w14:paraId="3EC47CFE" w14:textId="5E9892C0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DASS42_12 – A lot of nervous energy </w:t>
            </w:r>
          </w:p>
        </w:tc>
        <w:tc>
          <w:tcPr>
            <w:tcW w:w="2354" w:type="dxa"/>
          </w:tcPr>
          <w:p w14:paraId="12FBFD97" w14:textId="41A9558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83C4353" w14:textId="586A132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AEFAD34" w14:textId="786D867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7D48CDE" w14:textId="3F383B1E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.74*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82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6CE76014" w14:textId="77777777" w:rsidTr="00AF2AAF">
        <w:tc>
          <w:tcPr>
            <w:tcW w:w="4531" w:type="dxa"/>
          </w:tcPr>
          <w:p w14:paraId="5595C17B" w14:textId="1E42C0AB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DASS42_14 – Impatient when delayed</w:t>
            </w:r>
          </w:p>
        </w:tc>
        <w:tc>
          <w:tcPr>
            <w:tcW w:w="2354" w:type="dxa"/>
          </w:tcPr>
          <w:p w14:paraId="6D2C7B1A" w14:textId="1843385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E7B807E" w14:textId="1A65FE8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42FD38EA" w14:textId="55E2466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77D4C5E" w14:textId="195B1C52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.65*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53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75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091E6972" w14:textId="77777777" w:rsidTr="00AF2AAF">
        <w:tc>
          <w:tcPr>
            <w:tcW w:w="4531" w:type="dxa"/>
          </w:tcPr>
          <w:p w14:paraId="035DC65F" w14:textId="01E62FB3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DASS42_18 – Rather touchy </w:t>
            </w:r>
          </w:p>
        </w:tc>
        <w:tc>
          <w:tcPr>
            <w:tcW w:w="2354" w:type="dxa"/>
          </w:tcPr>
          <w:p w14:paraId="3F8FDB97" w14:textId="65D55E0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CE808B9" w14:textId="012DD62C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CA36505" w14:textId="567E0AA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6367330D" w14:textId="221D2046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.73*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62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4475AE9D" w14:textId="77777777" w:rsidTr="00AF2AAF">
        <w:tc>
          <w:tcPr>
            <w:tcW w:w="4531" w:type="dxa"/>
          </w:tcPr>
          <w:p w14:paraId="6EBFE738" w14:textId="76C095C1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DASS42_22 – Hard to wind down</w:t>
            </w:r>
          </w:p>
        </w:tc>
        <w:tc>
          <w:tcPr>
            <w:tcW w:w="2354" w:type="dxa"/>
          </w:tcPr>
          <w:p w14:paraId="53164102" w14:textId="45865A5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7C8D8B3" w14:textId="0D36C23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F2DFEE2" w14:textId="08C66A5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297CBE3" w14:textId="717A935F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.70*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58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73C34ED5" w14:textId="77777777" w:rsidTr="00AF2AAF">
        <w:tc>
          <w:tcPr>
            <w:tcW w:w="4531" w:type="dxa"/>
          </w:tcPr>
          <w:p w14:paraId="71B88D48" w14:textId="553E0201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 xml:space="preserve">DASS42_27 – Very irritable </w:t>
            </w:r>
          </w:p>
        </w:tc>
        <w:tc>
          <w:tcPr>
            <w:tcW w:w="2354" w:type="dxa"/>
          </w:tcPr>
          <w:p w14:paraId="5010F19A" w14:textId="4E447CD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51170E5" w14:textId="62317CC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924D3C2" w14:textId="1F8C8EB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14DCC020" w14:textId="1D81211A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74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88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713DC600" w14:textId="77777777" w:rsidTr="00AF2AAF">
        <w:tc>
          <w:tcPr>
            <w:tcW w:w="4531" w:type="dxa"/>
          </w:tcPr>
          <w:p w14:paraId="26B43EF6" w14:textId="46DFB8B4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DASS42_29 – Hard to calm down after upset</w:t>
            </w:r>
          </w:p>
        </w:tc>
        <w:tc>
          <w:tcPr>
            <w:tcW w:w="2354" w:type="dxa"/>
          </w:tcPr>
          <w:p w14:paraId="6BE02753" w14:textId="3477328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15191B1" w14:textId="54857C0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14EF491" w14:textId="1FF42423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4D091A2B" w14:textId="2A0CE251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76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88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7614CE6E" w14:textId="77777777" w:rsidTr="00AF2AAF">
        <w:tc>
          <w:tcPr>
            <w:tcW w:w="4531" w:type="dxa"/>
          </w:tcPr>
          <w:p w14:paraId="69E1E642" w14:textId="0FBDB127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DASS42_32 – Tolerating interruptions</w:t>
            </w:r>
          </w:p>
        </w:tc>
        <w:tc>
          <w:tcPr>
            <w:tcW w:w="2354" w:type="dxa"/>
          </w:tcPr>
          <w:p w14:paraId="1A4B6059" w14:textId="5BD9613E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58BBFF29" w14:textId="4E10DD38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3F38B703" w14:textId="78038E39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7DD1D63D" w14:textId="76765660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80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4D912484" w14:textId="77777777" w:rsidTr="00AF2AAF">
        <w:tc>
          <w:tcPr>
            <w:tcW w:w="4531" w:type="dxa"/>
          </w:tcPr>
          <w:p w14:paraId="17403DEF" w14:textId="7B41DDE3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DASS42_33 – State of nervous tension</w:t>
            </w:r>
          </w:p>
        </w:tc>
        <w:tc>
          <w:tcPr>
            <w:tcW w:w="2354" w:type="dxa"/>
          </w:tcPr>
          <w:p w14:paraId="1694C9ED" w14:textId="3D74745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6513433D" w14:textId="7053457F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F077991" w14:textId="459E0A94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4CCF738F" w14:textId="2E7E5F91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.75*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83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2F7546C4" w14:textId="77777777" w:rsidTr="00AF2AAF">
        <w:tc>
          <w:tcPr>
            <w:tcW w:w="4531" w:type="dxa"/>
          </w:tcPr>
          <w:p w14:paraId="5432C78D" w14:textId="28EA3A90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DASS42_35 – Intolerant of interruptions</w:t>
            </w:r>
          </w:p>
        </w:tc>
        <w:tc>
          <w:tcPr>
            <w:tcW w:w="2354" w:type="dxa"/>
          </w:tcPr>
          <w:p w14:paraId="3B1E3FC5" w14:textId="379F3DBD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1281305A" w14:textId="766AF076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0128A0A0" w14:textId="7F97CE2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0EA6C8E2" w14:textId="6712365B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.73*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65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81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4579E76C" w14:textId="77777777" w:rsidTr="00AF2AAF">
        <w:tc>
          <w:tcPr>
            <w:tcW w:w="4531" w:type="dxa"/>
          </w:tcPr>
          <w:p w14:paraId="7BC9FD62" w14:textId="3CD56BC6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95669D">
              <w:rPr>
                <w:rFonts w:ascii="Times New Roman" w:hAnsi="Times New Roman" w:cs="Times New Roman"/>
                <w:sz w:val="23"/>
                <w:szCs w:val="23"/>
              </w:rPr>
              <w:t>DASS42_39 – Getting agitated</w:t>
            </w:r>
          </w:p>
        </w:tc>
        <w:tc>
          <w:tcPr>
            <w:tcW w:w="2354" w:type="dxa"/>
          </w:tcPr>
          <w:p w14:paraId="0F0A925D" w14:textId="73104E3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239DB3B5" w14:textId="120A60AA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4" w:type="dxa"/>
          </w:tcPr>
          <w:p w14:paraId="7403E9E3" w14:textId="332B22F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 w:rsidRPr="0063752C">
              <w:rPr>
                <w:sz w:val="23"/>
                <w:szCs w:val="23"/>
              </w:rPr>
              <w:t>—</w:t>
            </w:r>
          </w:p>
        </w:tc>
        <w:tc>
          <w:tcPr>
            <w:tcW w:w="2355" w:type="dxa"/>
          </w:tcPr>
          <w:p w14:paraId="5530A013" w14:textId="58A4969C" w:rsidR="001A2C63" w:rsidRPr="006C57C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  <w:b/>
                <w:bCs/>
              </w:rPr>
            </w:pPr>
            <w:r>
              <w:rPr>
                <w:rFonts w:ascii="Times New Roman" w:eastAsia="Heiti SC Light" w:hAnsi="Times New Roman" w:cs="Times New Roman"/>
                <w:b/>
                <w:bCs/>
              </w:rPr>
              <w:t>.82*</w:t>
            </w:r>
            <w:r>
              <w:rPr>
                <w:rFonts w:ascii="Times New Roman" w:eastAsia="Heiti SC Light" w:hAnsi="Times New Roman" w:cs="Times New Roman"/>
              </w:rPr>
              <w:t xml:space="preserve"> (.</w:t>
            </w:r>
            <w:r w:rsidR="0022245C">
              <w:rPr>
                <w:rFonts w:ascii="Times New Roman" w:eastAsia="Heiti SC Light" w:hAnsi="Times New Roman" w:cs="Times New Roman"/>
              </w:rPr>
              <w:t>73</w:t>
            </w:r>
            <w:r>
              <w:rPr>
                <w:rFonts w:ascii="Times New Roman" w:eastAsia="Heiti SC Light" w:hAnsi="Times New Roman" w:cs="Times New Roman"/>
              </w:rPr>
              <w:t>–.</w:t>
            </w:r>
            <w:r w:rsidR="0022245C">
              <w:rPr>
                <w:rFonts w:ascii="Times New Roman" w:eastAsia="Heiti SC Light" w:hAnsi="Times New Roman" w:cs="Times New Roman"/>
              </w:rPr>
              <w:t>89</w:t>
            </w:r>
            <w:r>
              <w:rPr>
                <w:rFonts w:ascii="Times New Roman" w:eastAsia="Heiti SC Light" w:hAnsi="Times New Roman" w:cs="Times New Roman"/>
              </w:rPr>
              <w:t>)</w:t>
            </w:r>
          </w:p>
        </w:tc>
      </w:tr>
      <w:tr w:rsidR="001A2C63" w14:paraId="466BA688" w14:textId="77777777" w:rsidTr="00AF2AAF">
        <w:tc>
          <w:tcPr>
            <w:tcW w:w="4531" w:type="dxa"/>
          </w:tcPr>
          <w:p w14:paraId="5326BBF3" w14:textId="77777777" w:rsidR="001A2C63" w:rsidRPr="002F2087" w:rsidRDefault="001A2C63" w:rsidP="001A2C63">
            <w:pPr>
              <w:spacing w:line="276" w:lineRule="auto"/>
              <w:jc w:val="right"/>
              <w:rPr>
                <w:rFonts w:ascii="Times New Roman" w:eastAsia="Heiti SC Light" w:hAnsi="Times New Roman" w:cs="Times New Roman"/>
              </w:rPr>
            </w:pPr>
            <w:r w:rsidRPr="002F2087">
              <w:rPr>
                <w:rFonts w:asciiTheme="majorHAnsi" w:hAnsiTheme="majorHAnsi" w:cstheme="majorHAnsi"/>
              </w:rPr>
              <w:t xml:space="preserve">Mean </w:t>
            </w:r>
            <w:r w:rsidRPr="002F2087">
              <w:rPr>
                <w:rFonts w:ascii="Times New Roman" w:eastAsia="Heiti SC Light" w:hAnsi="Times New Roman" w:cs="Times New Roman"/>
              </w:rPr>
              <w:t>λ (range)</w:t>
            </w:r>
          </w:p>
        </w:tc>
        <w:tc>
          <w:tcPr>
            <w:tcW w:w="2354" w:type="dxa"/>
          </w:tcPr>
          <w:p w14:paraId="100536A4" w14:textId="640C6F75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.90 (.83–.98)</w:t>
            </w:r>
          </w:p>
        </w:tc>
        <w:tc>
          <w:tcPr>
            <w:tcW w:w="2354" w:type="dxa"/>
          </w:tcPr>
          <w:p w14:paraId="330DF17E" w14:textId="42EF3147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.80 (.60–.88)</w:t>
            </w:r>
          </w:p>
        </w:tc>
        <w:tc>
          <w:tcPr>
            <w:tcW w:w="2354" w:type="dxa"/>
          </w:tcPr>
          <w:p w14:paraId="38F6464A" w14:textId="6D423892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.62 (.36–.86)</w:t>
            </w:r>
          </w:p>
        </w:tc>
        <w:tc>
          <w:tcPr>
            <w:tcW w:w="2355" w:type="dxa"/>
          </w:tcPr>
          <w:p w14:paraId="5AF364B7" w14:textId="208139B1" w:rsidR="001A2C63" w:rsidRPr="002F2087" w:rsidRDefault="001A2C63" w:rsidP="001A2C63">
            <w:pPr>
              <w:spacing w:line="276" w:lineRule="auto"/>
              <w:jc w:val="center"/>
              <w:rPr>
                <w:rFonts w:ascii="Times New Roman" w:eastAsia="Heiti SC Light" w:hAnsi="Times New Roman" w:cs="Times New Roman"/>
              </w:rPr>
            </w:pPr>
            <w:r>
              <w:rPr>
                <w:rFonts w:ascii="Times New Roman" w:eastAsia="Heiti SC Light" w:hAnsi="Times New Roman" w:cs="Times New Roman"/>
              </w:rPr>
              <w:t>.76 (.65–.83)</w:t>
            </w:r>
          </w:p>
        </w:tc>
      </w:tr>
    </w:tbl>
    <w:p w14:paraId="2AE09862" w14:textId="77777777" w:rsidR="003C189A" w:rsidRPr="00AE5F9D" w:rsidRDefault="003C189A" w:rsidP="003C189A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hAnsi="Times New Roman" w:cs="Times New Roman"/>
          <w:i/>
          <w:iCs/>
        </w:rPr>
        <w:t xml:space="preserve">Note. 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DASS</w:t>
      </w:r>
      <w:r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>21</w:t>
      </w:r>
      <w:r w:rsidRPr="00AE5F9D">
        <w:rPr>
          <w:rFonts w:ascii="Times New Roman" w:eastAsia="Times New Roman" w:hAnsi="Times New Roman" w:cs="Times New Roman"/>
          <w:color w:val="202124"/>
          <w:shd w:val="clear" w:color="auto" w:fill="FFFFFF"/>
          <w:lang w:eastAsia="en-GB"/>
        </w:rPr>
        <w:t xml:space="preserve"> = </w:t>
      </w:r>
      <w:r w:rsidRPr="00AE5F9D">
        <w:rPr>
          <w:rFonts w:ascii="Times New Roman" w:hAnsi="Times New Roman" w:cs="Times New Roman"/>
        </w:rPr>
        <w:t xml:space="preserve">Depression Anxiety Stress Scales </w:t>
      </w:r>
      <w:r>
        <w:rPr>
          <w:rFonts w:ascii="Times New Roman" w:hAnsi="Times New Roman" w:cs="Times New Roman"/>
        </w:rPr>
        <w:t>21</w:t>
      </w:r>
      <w:r w:rsidRPr="00AE5F9D">
        <w:rPr>
          <w:rFonts w:ascii="Times New Roman" w:hAnsi="Times New Roman" w:cs="Times New Roman"/>
        </w:rPr>
        <w:t xml:space="preserve">-item version. Factor loadings in bold are considered adequate </w:t>
      </w:r>
      <w:r w:rsidRPr="00AE5F9D">
        <w:rPr>
          <w:rFonts w:ascii="Times New Roman" w:eastAsia="Heiti SC Light" w:hAnsi="Times New Roman" w:cs="Times New Roman"/>
        </w:rPr>
        <w:t xml:space="preserve">(λ ≥ .32). </w:t>
      </w:r>
    </w:p>
    <w:p w14:paraId="0542AD70" w14:textId="77777777" w:rsidR="003C189A" w:rsidRDefault="003C189A" w:rsidP="003C189A">
      <w:pPr>
        <w:spacing w:line="276" w:lineRule="auto"/>
        <w:ind w:firstLine="0"/>
        <w:rPr>
          <w:rFonts w:ascii="Times New Roman" w:eastAsia="Heiti SC Light" w:hAnsi="Times New Roman" w:cs="Times New Roman"/>
        </w:rPr>
      </w:pPr>
      <w:r w:rsidRPr="00AE5F9D">
        <w:rPr>
          <w:rFonts w:ascii="Times New Roman" w:eastAsia="Heiti SC Light" w:hAnsi="Times New Roman" w:cs="Times New Roman"/>
        </w:rPr>
        <w:t xml:space="preserve">* </w:t>
      </w:r>
      <w:r w:rsidRPr="00AE5F9D">
        <w:rPr>
          <w:rFonts w:ascii="Times New Roman" w:eastAsia="Heiti SC Light" w:hAnsi="Times New Roman" w:cs="Times New Roman"/>
          <w:i/>
          <w:iCs/>
        </w:rPr>
        <w:t>p</w:t>
      </w:r>
      <w:r w:rsidRPr="00AE5F9D">
        <w:rPr>
          <w:rFonts w:ascii="Times New Roman" w:eastAsia="Heiti SC Light" w:hAnsi="Times New Roman" w:cs="Times New Roman"/>
        </w:rPr>
        <w:t xml:space="preserve"> ˂ .0</w:t>
      </w:r>
      <w:r>
        <w:rPr>
          <w:rFonts w:ascii="Times New Roman" w:eastAsia="Heiti SC Light" w:hAnsi="Times New Roman" w:cs="Times New Roman"/>
        </w:rPr>
        <w:t>5</w:t>
      </w:r>
    </w:p>
    <w:p w14:paraId="25BDE618" w14:textId="605E94D4" w:rsidR="003C189A" w:rsidRDefault="003C189A" w:rsidP="00D261F3">
      <w:pPr>
        <w:pStyle w:val="TableFigure"/>
        <w:spacing w:before="0"/>
        <w:rPr>
          <w:rFonts w:ascii="Times New Roman" w:eastAsia="Heiti SC Light" w:hAnsi="Times New Roman" w:cs="Times New Roman"/>
        </w:rPr>
      </w:pPr>
      <w:r>
        <w:rPr>
          <w:rFonts w:ascii="Times New Roman" w:eastAsia="Heiti SC Light" w:hAnsi="Times New Roman" w:cs="Times New Roman"/>
        </w:rPr>
        <w:br w:type="page"/>
      </w:r>
    </w:p>
    <w:p w14:paraId="2780664E" w14:textId="77777777" w:rsidR="003C189A" w:rsidRDefault="003C189A" w:rsidP="00D261F3">
      <w:pPr>
        <w:pStyle w:val="TableFigure"/>
        <w:spacing w:before="0"/>
        <w:rPr>
          <w:rStyle w:val="Emphasis"/>
          <w:rFonts w:ascii="Times New Roman" w:eastAsia="Times New Roman" w:hAnsi="Times New Roman" w:cs="Times New Roman"/>
          <w:i w:val="0"/>
          <w:iCs w:val="0"/>
          <w:color w:val="202124"/>
          <w:shd w:val="clear" w:color="auto" w:fill="FFFFFF"/>
          <w:lang w:eastAsia="en-GB"/>
        </w:rPr>
        <w:sectPr w:rsidR="003C189A" w:rsidSect="00A155BB">
          <w:footnotePr>
            <w:pos w:val="beneathText"/>
          </w:footnotePr>
          <w:pgSz w:w="16838" w:h="11906" w:orient="landscape" w:code="9"/>
          <w:pgMar w:top="1440" w:right="1440" w:bottom="1440" w:left="1440" w:header="720" w:footer="720" w:gutter="0"/>
          <w:cols w:space="720"/>
          <w:titlePg/>
          <w:docGrid w:linePitch="360"/>
          <w15:footnoteColumns w:val="1"/>
        </w:sectPr>
      </w:pPr>
    </w:p>
    <w:p w14:paraId="00A7154F" w14:textId="668D8AAA" w:rsidR="00D97363" w:rsidRDefault="00D65198" w:rsidP="006559F3">
      <w:pPr>
        <w:pStyle w:val="Heading3"/>
        <w:ind w:firstLine="0"/>
        <w:rPr>
          <w:rStyle w:val="Emphasis"/>
          <w:lang w:eastAsia="en-GB"/>
        </w:rPr>
      </w:pPr>
      <w:bookmarkStart w:id="8" w:name="_Toc161578077"/>
      <w:r w:rsidRPr="00D65198">
        <w:rPr>
          <w:lang w:eastAsia="en-GB"/>
        </w:rPr>
        <w:lastRenderedPageBreak/>
        <w:t xml:space="preserve">The DASS42 </w:t>
      </w:r>
      <w:r w:rsidR="00324844">
        <w:rPr>
          <w:lang w:eastAsia="en-GB"/>
        </w:rPr>
        <w:t>Comprised</w:t>
      </w:r>
      <w:r w:rsidRPr="00D65198">
        <w:rPr>
          <w:lang w:eastAsia="en-GB"/>
        </w:rPr>
        <w:t xml:space="preserve"> a Dominant </w:t>
      </w:r>
      <w:r w:rsidRPr="00D65198">
        <w:rPr>
          <w:color w:val="000000" w:themeColor="text1"/>
          <w:lang w:eastAsia="en-GB"/>
        </w:rPr>
        <w:t>General Factor</w:t>
      </w:r>
      <w:bookmarkEnd w:id="8"/>
    </w:p>
    <w:p w14:paraId="4ADF9DE5" w14:textId="5178205C" w:rsidR="00EA2641" w:rsidRDefault="004D7829" w:rsidP="00EA2641">
      <w:pPr>
        <w:rPr>
          <w:rFonts w:ascii="Times New Roman" w:eastAsia="Times New Roman" w:hAnsi="Times New Roman" w:cs="Times New Roman"/>
          <w:lang w:eastAsia="en-GB"/>
        </w:rPr>
      </w:pPr>
      <w:r w:rsidRPr="0017549E">
        <w:rPr>
          <w:rFonts w:ascii="Times New Roman" w:eastAsia="Times New Roman" w:hAnsi="Times New Roman" w:cs="Times New Roman"/>
          <w:lang w:eastAsia="en-GB"/>
        </w:rPr>
        <w:t xml:space="preserve">Omega reliability indices were computed to evaluate the reliability of DASS42 general and specific factors. Consistent with our inspection of the factor loadings, </w:t>
      </w:r>
      <w:r w:rsidR="00901BD8" w:rsidRPr="0017549E">
        <w:rPr>
          <w:rFonts w:ascii="Times New Roman" w:eastAsia="Times New Roman" w:hAnsi="Times New Roman" w:cs="Times New Roman"/>
          <w:lang w:eastAsia="en-GB"/>
        </w:rPr>
        <w:t>90</w:t>
      </w:r>
      <w:r w:rsidRPr="0017549E">
        <w:rPr>
          <w:rFonts w:ascii="Times New Roman" w:eastAsia="Times New Roman" w:hAnsi="Times New Roman" w:cs="Times New Roman"/>
          <w:lang w:eastAsia="en-GB"/>
        </w:rPr>
        <w:t>% of the systematic variance in DASS</w:t>
      </w:r>
      <w:r w:rsidR="00A523A4" w:rsidRPr="0017549E">
        <w:rPr>
          <w:rFonts w:ascii="Times New Roman" w:eastAsia="Times New Roman" w:hAnsi="Times New Roman" w:cs="Times New Roman"/>
          <w:lang w:eastAsia="en-GB"/>
        </w:rPr>
        <w:t>42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scores was attributable to the general factor (ω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= .</w:t>
      </w:r>
      <w:r w:rsidR="00901BD8" w:rsidRPr="0017549E">
        <w:rPr>
          <w:rFonts w:ascii="Times New Roman" w:eastAsia="Times New Roman" w:hAnsi="Times New Roman" w:cs="Times New Roman"/>
          <w:lang w:eastAsia="en-GB"/>
        </w:rPr>
        <w:t>90</w:t>
      </w:r>
      <w:r w:rsidRPr="0017549E">
        <w:rPr>
          <w:rFonts w:ascii="Times New Roman" w:eastAsia="Times New Roman" w:hAnsi="Times New Roman" w:cs="Times New Roman"/>
          <w:lang w:eastAsia="en-GB"/>
        </w:rPr>
        <w:t>), reflecting good reliability of the general factor (ω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</w:t>
      </w:r>
      <w:r w:rsidRPr="0017549E" w:rsidDel="0045314B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17549E">
        <w:rPr>
          <w:rFonts w:ascii="Times New Roman" w:eastAsia="Times New Roman" w:hAnsi="Times New Roman" w:cs="Times New Roman"/>
          <w:lang w:eastAsia="en-GB"/>
        </w:rPr>
        <w:t>≥ .80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="00EF31CE">
        <w:rPr>
          <w:rFonts w:ascii="Times New Roman" w:eastAsia="Times New Roman" w:hAnsi="Times New Roman" w:cs="Times New Roman"/>
          <w:lang w:eastAsia="en-GB"/>
        </w:rPr>
        <w:t>sufficient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). After controlling for the general factor, little 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>residual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systematic variance in subscale scores was attributable to the specific depression (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hs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= .</w:t>
      </w:r>
      <w:r w:rsidRPr="0017549E">
        <w:rPr>
          <w:rFonts w:ascii="Times New Roman" w:hAnsi="Times New Roman" w:cs="Times New Roman"/>
          <w:position w:val="-2"/>
          <w:lang w:eastAsia="en-GB"/>
        </w:rPr>
        <w:t>2</w:t>
      </w:r>
      <w:r w:rsidR="00EA6A0C" w:rsidRPr="0017549E">
        <w:rPr>
          <w:rFonts w:ascii="Times New Roman" w:hAnsi="Times New Roman" w:cs="Times New Roman"/>
          <w:position w:val="-2"/>
          <w:lang w:eastAsia="en-GB"/>
        </w:rPr>
        <w:t>2</w:t>
      </w:r>
      <w:r w:rsidRPr="0017549E">
        <w:rPr>
          <w:rFonts w:ascii="Times New Roman" w:hAnsi="Times New Roman" w:cs="Times New Roman"/>
          <w:position w:val="-2"/>
          <w:lang w:eastAsia="en-GB"/>
        </w:rPr>
        <w:t>)</w:t>
      </w:r>
      <w:r w:rsidRPr="0017549E">
        <w:rPr>
          <w:rFonts w:ascii="Times New Roman" w:eastAsia="Times New Roman" w:hAnsi="Times New Roman" w:cs="Times New Roman"/>
          <w:lang w:eastAsia="en-GB"/>
        </w:rPr>
        <w:t>, anxiety (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hs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=</w:t>
      </w:r>
      <w:r w:rsidRPr="0017549E">
        <w:rPr>
          <w:rFonts w:ascii="Times New Roman" w:hAnsi="Times New Roman" w:cs="Times New Roman"/>
          <w:position w:val="-2"/>
          <w:lang w:eastAsia="en-GB"/>
        </w:rPr>
        <w:t xml:space="preserve"> .</w:t>
      </w:r>
      <w:r w:rsidR="00EA6A0C" w:rsidRPr="0017549E">
        <w:rPr>
          <w:rFonts w:ascii="Times New Roman" w:hAnsi="Times New Roman" w:cs="Times New Roman"/>
          <w:position w:val="-2"/>
          <w:lang w:eastAsia="en-GB"/>
        </w:rPr>
        <w:t>2</w:t>
      </w:r>
      <w:r w:rsidR="007F55DA">
        <w:rPr>
          <w:rFonts w:ascii="Times New Roman" w:hAnsi="Times New Roman" w:cs="Times New Roman"/>
          <w:position w:val="-2"/>
          <w:lang w:eastAsia="en-GB"/>
        </w:rPr>
        <w:t>9</w:t>
      </w:r>
      <w:r w:rsidRPr="0017549E">
        <w:rPr>
          <w:rFonts w:ascii="Times New Roman" w:hAnsi="Times New Roman" w:cs="Times New Roman"/>
          <w:position w:val="-2"/>
          <w:lang w:eastAsia="en-GB"/>
        </w:rPr>
        <w:t>)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,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and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stress factors (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hs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=</w:t>
      </w:r>
      <w:r w:rsidRPr="0017549E">
        <w:rPr>
          <w:rFonts w:ascii="Times New Roman" w:hAnsi="Times New Roman" w:cs="Times New Roman"/>
          <w:position w:val="-2"/>
          <w:lang w:eastAsia="en-GB"/>
        </w:rPr>
        <w:t xml:space="preserve"> .</w:t>
      </w:r>
      <w:r w:rsidR="00EA6A0C" w:rsidRPr="0017549E">
        <w:rPr>
          <w:rFonts w:ascii="Times New Roman" w:hAnsi="Times New Roman" w:cs="Times New Roman"/>
          <w:position w:val="-2"/>
          <w:lang w:eastAsia="en-GB"/>
        </w:rPr>
        <w:t>07</w:t>
      </w:r>
      <w:r w:rsidRPr="0017549E">
        <w:rPr>
          <w:rFonts w:ascii="Times New Roman" w:hAnsi="Times New Roman" w:cs="Times New Roman"/>
          <w:position w:val="-2"/>
          <w:lang w:eastAsia="en-GB"/>
        </w:rPr>
        <w:t xml:space="preserve">), </w:t>
      </w:r>
      <w:r w:rsidRPr="0017549E">
        <w:rPr>
          <w:rFonts w:ascii="Times New Roman" w:eastAsia="Times New Roman" w:hAnsi="Times New Roman" w:cs="Times New Roman"/>
          <w:lang w:eastAsia="en-GB"/>
        </w:rPr>
        <w:t>reflecting inadequate reliability (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hs</w:t>
      </w:r>
      <w:r w:rsidR="00C714E1">
        <w:rPr>
          <w:rFonts w:ascii="Times New Roman" w:hAnsi="Times New Roman" w:cs="Times New Roman"/>
          <w:position w:val="-2"/>
          <w:lang w:eastAsia="en-GB"/>
        </w:rPr>
        <w:t xml:space="preserve"> 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 xml:space="preserve"> 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>≥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.50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 xml:space="preserve"> required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). The high 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</w:t>
      </w:r>
      <w:r w:rsidRPr="0017549E">
        <w:rPr>
          <w:rFonts w:ascii="Times New Roman" w:hAnsi="Times New Roman" w:cs="Times New Roman"/>
          <w:position w:val="-2"/>
          <w:vertAlign w:val="subscript"/>
          <w:lang w:eastAsia="en-GB"/>
        </w:rPr>
        <w:t xml:space="preserve"> 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and relatively small </w:t>
      </w:r>
      <w:r w:rsidRPr="0017549E">
        <w:rPr>
          <w:rFonts w:ascii="Times New Roman" w:eastAsia="MS Gothic" w:hAnsi="Times New Roman" w:cs="Times New Roman"/>
          <w:i/>
          <w:iCs/>
          <w:lang w:eastAsia="en-GB"/>
        </w:rPr>
        <w:t>ω</w:t>
      </w:r>
      <w:r w:rsidRPr="0017549E">
        <w:rPr>
          <w:rFonts w:ascii="Times New Roman" w:hAnsi="Times New Roman" w:cs="Times New Roman"/>
          <w:i/>
          <w:iCs/>
          <w:position w:val="-2"/>
          <w:vertAlign w:val="subscript"/>
          <w:lang w:eastAsia="en-GB"/>
        </w:rPr>
        <w:t>hs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values indicates that the DASS did not reliably capture more specific constructs beyond general distress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 but rather comprised a </w:t>
      </w:r>
      <w:r w:rsidRPr="0017549E">
        <w:rPr>
          <w:rFonts w:ascii="Times New Roman" w:eastAsia="Times New Roman" w:hAnsi="Times New Roman" w:cs="Times New Roman"/>
          <w:lang w:eastAsia="en-GB"/>
        </w:rPr>
        <w:t>dominant general distress factor</w:t>
      </w:r>
      <w:r w:rsidR="005C3163" w:rsidRPr="0017549E">
        <w:rPr>
          <w:rFonts w:ascii="Times New Roman" w:eastAsia="Times New Roman" w:hAnsi="Times New Roman" w:cs="Times New Roman"/>
          <w:lang w:eastAsia="en-GB"/>
        </w:rPr>
        <w:t>.</w:t>
      </w:r>
    </w:p>
    <w:p w14:paraId="0E00193C" w14:textId="517618DC" w:rsidR="006B0B01" w:rsidRPr="006A2997" w:rsidRDefault="006B0B01" w:rsidP="006A2997">
      <w:pPr>
        <w:pStyle w:val="Heading3"/>
        <w:ind w:firstLine="0"/>
        <w:rPr>
          <w:lang w:eastAsia="en-GB"/>
        </w:rPr>
      </w:pPr>
      <w:bookmarkStart w:id="9" w:name="_Toc161578078"/>
      <w:r w:rsidRPr="006A2997">
        <w:rPr>
          <w:lang w:eastAsia="en-GB"/>
        </w:rPr>
        <w:t>The DASS</w:t>
      </w:r>
      <w:r w:rsidR="00A523A4" w:rsidRPr="006A2997">
        <w:rPr>
          <w:lang w:eastAsia="en-GB"/>
        </w:rPr>
        <w:t>42</w:t>
      </w:r>
      <w:r w:rsidRPr="006A2997">
        <w:rPr>
          <w:lang w:eastAsia="en-GB"/>
        </w:rPr>
        <w:t xml:space="preserve"> Largely Represent</w:t>
      </w:r>
      <w:r w:rsidR="00324844">
        <w:rPr>
          <w:lang w:eastAsia="en-GB"/>
        </w:rPr>
        <w:t>ed</w:t>
      </w:r>
      <w:r w:rsidRPr="006A2997">
        <w:rPr>
          <w:lang w:eastAsia="en-GB"/>
        </w:rPr>
        <w:t xml:space="preserve"> a Unidimensional Measure</w:t>
      </w:r>
      <w:bookmarkEnd w:id="9"/>
      <w:r w:rsidRPr="006A2997">
        <w:rPr>
          <w:lang w:eastAsia="en-GB"/>
        </w:rPr>
        <w:t xml:space="preserve"> </w:t>
      </w:r>
    </w:p>
    <w:p w14:paraId="5DFD4743" w14:textId="61E1488C" w:rsidR="005C3163" w:rsidRDefault="005C3163" w:rsidP="00143279">
      <w:pPr>
        <w:rPr>
          <w:rFonts w:ascii="Times New Roman" w:eastAsia="Times New Roman" w:hAnsi="Times New Roman" w:cs="Times New Roman"/>
          <w:lang w:eastAsia="en-GB"/>
        </w:rPr>
      </w:pPr>
      <w:r w:rsidRPr="0017549E">
        <w:rPr>
          <w:rFonts w:ascii="Times New Roman" w:eastAsia="Times New Roman" w:hAnsi="Times New Roman" w:cs="Times New Roman"/>
          <w:lang w:eastAsia="en-GB"/>
        </w:rPr>
        <w:t>We used another set of bifactor statistical indices to assess the dimensionality of the DASS42. The explained common variance (ECV) indicated that 77% of common variance across items was attributable to the general factor (ECV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 xml:space="preserve"> ≥</w:t>
      </w:r>
      <m:oMath>
        <m:r>
          <w:rPr>
            <w:rFonts w:ascii="Cambria Math" w:hAnsi="Cambria Math" w:cstheme="minorHAnsi"/>
          </w:rPr>
          <m:t xml:space="preserve"> </m:t>
        </m:r>
      </m:oMath>
      <w:r w:rsidRPr="0017549E">
        <w:rPr>
          <w:rFonts w:cstheme="minorHAnsi"/>
        </w:rPr>
        <w:t xml:space="preserve">.70 </w:t>
      </w:r>
      <w:r w:rsidR="00EF31CE">
        <w:rPr>
          <w:rFonts w:ascii="Times New Roman" w:hAnsi="Times New Roman" w:cs="Times New Roman"/>
        </w:rPr>
        <w:t>sufficient</w:t>
      </w:r>
      <w:r w:rsidRPr="0017549E">
        <w:rPr>
          <w:rFonts w:ascii="Times New Roman" w:hAnsi="Times New Roman" w:cs="Times New Roman"/>
        </w:rPr>
        <w:t xml:space="preserve"> for unidimensionality)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.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An insignificant proportion of common variance was explained by the specific factors after controlling for the general factor </w:t>
      </w:r>
      <w:r w:rsidR="0017549E" w:rsidRPr="0017549E">
        <w:rPr>
          <w:rFonts w:ascii="Times New Roman" w:hAnsi="Times New Roman" w:cs="Times New Roman"/>
        </w:rPr>
        <w:t>(S-ECV</w:t>
      </w:r>
      <w:r w:rsidR="0017549E" w:rsidRPr="0017549E">
        <w:rPr>
          <w:rFonts w:ascii="Times New Roman" w:hAnsi="Times New Roman" w:cs="Times New Roman"/>
          <w:vertAlign w:val="subscript"/>
        </w:rPr>
        <w:t>Depression</w:t>
      </w:r>
      <w:r w:rsidR="0017549E" w:rsidRPr="0017549E">
        <w:rPr>
          <w:rFonts w:ascii="Times New Roman" w:hAnsi="Times New Roman" w:cs="Times New Roman"/>
        </w:rPr>
        <w:t xml:space="preserve"> =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.10; S-</w:t>
      </w:r>
      <w:r w:rsidR="0017549E" w:rsidRPr="0017549E">
        <w:rPr>
          <w:rFonts w:ascii="Times New Roman" w:hAnsi="Times New Roman" w:cs="Times New Roman"/>
        </w:rPr>
        <w:t>ECV</w:t>
      </w:r>
      <w:r w:rsidR="0017549E" w:rsidRPr="0017549E">
        <w:rPr>
          <w:rFonts w:ascii="Times New Roman" w:hAnsi="Times New Roman" w:cs="Times New Roman"/>
          <w:vertAlign w:val="subscript"/>
        </w:rPr>
        <w:t>Anxiety</w:t>
      </w:r>
      <w:r w:rsidR="0017549E" w:rsidRPr="0017549E">
        <w:rPr>
          <w:rFonts w:ascii="Times New Roman" w:hAnsi="Times New Roman" w:cs="Times New Roman"/>
        </w:rPr>
        <w:t xml:space="preserve"> =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 .08; </w:t>
      </w:r>
      <w:r w:rsidR="0017549E" w:rsidRPr="0017549E">
        <w:rPr>
          <w:rFonts w:ascii="Times New Roman" w:hAnsi="Times New Roman" w:cs="Times New Roman"/>
        </w:rPr>
        <w:t>S-ECV</w:t>
      </w:r>
      <w:r w:rsidR="0017549E" w:rsidRPr="0017549E">
        <w:rPr>
          <w:rFonts w:ascii="Times New Roman" w:hAnsi="Times New Roman" w:cs="Times New Roman"/>
          <w:vertAlign w:val="subscript"/>
        </w:rPr>
        <w:t>Stress</w:t>
      </w:r>
      <w:r w:rsidR="0017549E" w:rsidRPr="0017549E">
        <w:rPr>
          <w:rFonts w:ascii="Times New Roman" w:hAnsi="Times New Roman" w:cs="Times New Roman"/>
        </w:rPr>
        <w:t xml:space="preserve"> =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.05</w:t>
      </w:r>
      <w:r w:rsidR="0017549E" w:rsidRPr="0017549E">
        <w:rPr>
          <w:rFonts w:eastAsia="Times New Roman" w:cstheme="minorHAnsi"/>
          <w:lang w:eastAsia="en-GB"/>
        </w:rPr>
        <w:t xml:space="preserve">; </w:t>
      </w:r>
      <w:r w:rsidR="0017549E" w:rsidRPr="0017549E">
        <w:rPr>
          <w:rFonts w:cstheme="minorHAnsi"/>
        </w:rPr>
        <w:t xml:space="preserve">S-ECV ≥ 0.70 </w:t>
      </w:r>
      <w:r w:rsidR="00EF31CE">
        <w:rPr>
          <w:rFonts w:cstheme="minorHAnsi"/>
        </w:rPr>
        <w:t>sufficient</w:t>
      </w:r>
      <w:r w:rsidR="00342FA3">
        <w:rPr>
          <w:rFonts w:cstheme="minorHAnsi"/>
        </w:rPr>
        <w:t xml:space="preserve"> for unique specific factors</w:t>
      </w:r>
      <w:r w:rsidR="0017549E" w:rsidRPr="0017549E">
        <w:rPr>
          <w:rFonts w:eastAsia="Times New Roman" w:cstheme="minorHAnsi"/>
          <w:lang w:eastAsia="en-GB"/>
        </w:rPr>
        <w:t>)</w:t>
      </w:r>
      <w:r w:rsidR="00574A59">
        <w:rPr>
          <w:rFonts w:eastAsia="Times New Roman" w:cstheme="minorHAnsi"/>
          <w:lang w:eastAsia="en-GB"/>
        </w:rPr>
        <w:t xml:space="preserve">, and </w:t>
      </w:r>
      <w:r w:rsidR="000C0E6F">
        <w:rPr>
          <w:rFonts w:eastAsia="Times New Roman" w:cstheme="minorHAnsi"/>
          <w:lang w:eastAsia="en-GB"/>
        </w:rPr>
        <w:t xml:space="preserve">additionally, </w:t>
      </w:r>
      <w:r w:rsidR="00574A59">
        <w:rPr>
          <w:rFonts w:eastAsia="Times New Roman" w:cstheme="minorHAnsi"/>
          <w:lang w:eastAsia="en-GB"/>
        </w:rPr>
        <w:t>the individual scale scores did not add meaningful value above and beyond the total score (VAR</w:t>
      </w:r>
      <w:r w:rsidR="00574A59">
        <w:rPr>
          <w:rFonts w:eastAsia="Times New Roman" w:cstheme="minorHAnsi"/>
          <w:vertAlign w:val="subscript"/>
          <w:lang w:eastAsia="en-GB"/>
        </w:rPr>
        <w:t>Depression</w:t>
      </w:r>
      <w:r w:rsidR="00574A59">
        <w:rPr>
          <w:rFonts w:eastAsia="Times New Roman" w:cstheme="minorHAnsi"/>
          <w:lang w:eastAsia="en-GB"/>
        </w:rPr>
        <w:t xml:space="preserve"> = 1.02; VAR</w:t>
      </w:r>
      <w:r w:rsidR="00574A59">
        <w:rPr>
          <w:rFonts w:eastAsia="Times New Roman" w:cstheme="minorHAnsi"/>
          <w:vertAlign w:val="subscript"/>
          <w:lang w:eastAsia="en-GB"/>
        </w:rPr>
        <w:t>Anxiety</w:t>
      </w:r>
      <w:r w:rsidR="00574A59">
        <w:rPr>
          <w:rFonts w:eastAsia="Times New Roman" w:cstheme="minorHAnsi"/>
          <w:lang w:eastAsia="en-GB"/>
        </w:rPr>
        <w:t xml:space="preserve"> = 0.99; VAR</w:t>
      </w:r>
      <w:r w:rsidR="00574A59">
        <w:rPr>
          <w:rFonts w:eastAsia="Times New Roman" w:cstheme="minorHAnsi"/>
          <w:vertAlign w:val="subscript"/>
          <w:lang w:eastAsia="en-GB"/>
        </w:rPr>
        <w:t>Stress</w:t>
      </w:r>
      <w:r w:rsidR="00574A59">
        <w:rPr>
          <w:rFonts w:eastAsia="Times New Roman" w:cstheme="minorHAnsi"/>
          <w:lang w:eastAsia="en-GB"/>
        </w:rPr>
        <w:t xml:space="preserve"> = 0.98)</w:t>
      </w:r>
      <w:r w:rsidR="0017549E" w:rsidRPr="0017549E">
        <w:rPr>
          <w:rFonts w:eastAsia="Times New Roman" w:cstheme="minorHAnsi"/>
          <w:lang w:eastAsia="en-GB"/>
        </w:rPr>
        <w:t xml:space="preserve">. </w:t>
      </w:r>
      <w:r w:rsidR="00C714E1">
        <w:rPr>
          <w:rFonts w:eastAsia="Times New Roman" w:cstheme="minorHAnsi"/>
          <w:lang w:eastAsia="en-GB"/>
        </w:rPr>
        <w:t>Further, the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percentage of uncontaminated (PUC) correlations indicated that </w:t>
      </w:r>
      <w:r w:rsidR="006E2B2B" w:rsidRPr="0017549E">
        <w:rPr>
          <w:rFonts w:ascii="Times New Roman" w:eastAsia="Times New Roman" w:hAnsi="Times New Roman" w:cs="Times New Roman"/>
          <w:lang w:eastAsia="en-GB"/>
        </w:rPr>
        <w:t>68</w:t>
      </w:r>
      <w:r w:rsidRPr="0017549E">
        <w:rPr>
          <w:rFonts w:ascii="Times New Roman" w:eastAsia="Times New Roman" w:hAnsi="Times New Roman" w:cs="Times New Roman"/>
          <w:lang w:eastAsia="en-GB"/>
        </w:rPr>
        <w:t>% of correlations between items were attributable to the general factor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, which was marginally below our </w:t>
      </w:r>
      <w:r w:rsidR="0017549E" w:rsidRPr="0017549E">
        <w:rPr>
          <w:rFonts w:ascii="Times New Roman" w:eastAsia="Times New Roman" w:hAnsi="Times New Roman" w:cs="Times New Roman"/>
          <w:i/>
          <w:iCs/>
          <w:lang w:eastAsia="en-GB"/>
        </w:rPr>
        <w:t>a priori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 threshold for unidimensionality (≥</w:t>
      </w:r>
      <w:r w:rsidR="0017549E" w:rsidRPr="0017549E">
        <w:rPr>
          <w:rFonts w:cstheme="minorHAnsi"/>
        </w:rPr>
        <w:t xml:space="preserve"> 0.70 </w:t>
      </w:r>
      <w:r w:rsidR="00EF31CE">
        <w:rPr>
          <w:rFonts w:cstheme="minorHAnsi"/>
        </w:rPr>
        <w:t>sufficient</w:t>
      </w:r>
      <w:r w:rsidR="0017549E" w:rsidRPr="0017549E">
        <w:rPr>
          <w:rFonts w:cstheme="minorHAnsi"/>
        </w:rPr>
        <w:t xml:space="preserve">). </w:t>
      </w:r>
      <w:r w:rsidRPr="0017549E">
        <w:rPr>
          <w:rFonts w:ascii="Times New Roman" w:eastAsia="Times New Roman" w:hAnsi="Times New Roman" w:cs="Times New Roman"/>
          <w:lang w:eastAsia="en-GB"/>
        </w:rPr>
        <w:t>We compared the unidimensional and bifactor models of the DASS</w:t>
      </w:r>
      <w:r w:rsidR="00390E66" w:rsidRPr="0017549E">
        <w:rPr>
          <w:rFonts w:ascii="Times New Roman" w:eastAsia="Times New Roman" w:hAnsi="Times New Roman" w:cs="Times New Roman"/>
          <w:lang w:eastAsia="en-GB"/>
        </w:rPr>
        <w:t>42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and extracted the average relative parameter bias (ARPB) to quantify the effect of </w:t>
      </w:r>
      <w:r w:rsidR="001F1772">
        <w:rPr>
          <w:rFonts w:ascii="Times New Roman" w:eastAsia="Times New Roman" w:hAnsi="Times New Roman" w:cs="Times New Roman"/>
          <w:lang w:eastAsia="en-GB"/>
        </w:rPr>
        <w:t>not including the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specific factors</w:t>
      </w:r>
      <w:r w:rsidR="001F1772">
        <w:rPr>
          <w:rFonts w:ascii="Times New Roman" w:eastAsia="Times New Roman" w:hAnsi="Times New Roman" w:cs="Times New Roman"/>
          <w:lang w:eastAsia="en-GB"/>
        </w:rPr>
        <w:t xml:space="preserve"> in the model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. The ARPB was 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>.07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,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meaning the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17549E">
        <w:rPr>
          <w:rFonts w:ascii="Times New Roman" w:eastAsia="Times New Roman" w:hAnsi="Times New Roman" w:cs="Times New Roman"/>
          <w:lang w:eastAsia="en-GB"/>
        </w:rPr>
        <w:lastRenderedPageBreak/>
        <w:t xml:space="preserve">loadings on the general factor differed on average by only </w:t>
      </w:r>
      <w:r w:rsidR="002A2FC0" w:rsidRPr="0017549E">
        <w:rPr>
          <w:rFonts w:ascii="Times New Roman" w:eastAsia="Times New Roman" w:hAnsi="Times New Roman" w:cs="Times New Roman"/>
          <w:lang w:eastAsia="en-GB"/>
        </w:rPr>
        <w:t>7</w:t>
      </w:r>
      <w:r w:rsidRPr="0017549E">
        <w:rPr>
          <w:rFonts w:ascii="Times New Roman" w:eastAsia="Times New Roman" w:hAnsi="Times New Roman" w:cs="Times New Roman"/>
          <w:lang w:eastAsia="en-GB"/>
        </w:rPr>
        <w:t>% between the unidimensional and bifactor models (</w:t>
      </w:r>
      <w:r w:rsidRPr="0017549E">
        <w:rPr>
          <w:rFonts w:ascii="Times New Roman" w:hAnsi="Times New Roman" w:cs="Times New Roman"/>
        </w:rPr>
        <w:t xml:space="preserve">ARPB &lt; </w:t>
      </w:r>
      <w:r w:rsidR="00982D86" w:rsidRPr="0017549E">
        <w:rPr>
          <w:rFonts w:ascii="Times New Roman" w:hAnsi="Times New Roman" w:cs="Times New Roman"/>
        </w:rPr>
        <w:t>.10</w:t>
      </w:r>
      <w:r w:rsidRPr="0017549E">
        <w:rPr>
          <w:rFonts w:ascii="Times New Roman" w:hAnsi="Times New Roman" w:cs="Times New Roman"/>
        </w:rPr>
        <w:t xml:space="preserve"> </w:t>
      </w:r>
      <w:r w:rsidR="00EF31CE">
        <w:rPr>
          <w:rFonts w:ascii="Times New Roman" w:hAnsi="Times New Roman" w:cs="Times New Roman"/>
        </w:rPr>
        <w:t>sufficient</w:t>
      </w:r>
      <w:r w:rsidRPr="0017549E">
        <w:rPr>
          <w:rFonts w:ascii="Times New Roman" w:hAnsi="Times New Roman" w:cs="Times New Roman"/>
        </w:rPr>
        <w:t xml:space="preserve"> for unidimensionality)</w:t>
      </w:r>
      <w:r w:rsidRPr="0017549E">
        <w:rPr>
          <w:rFonts w:ascii="Times New Roman" w:eastAsia="Times New Roman" w:hAnsi="Times New Roman" w:cs="Times New Roman"/>
          <w:lang w:eastAsia="en-GB"/>
        </w:rPr>
        <w:t xml:space="preserve">. </w:t>
      </w:r>
    </w:p>
    <w:p w14:paraId="7BE00B17" w14:textId="4AEFB6AA" w:rsidR="0017549E" w:rsidRDefault="00A366C5" w:rsidP="00143279">
      <w:pPr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 xml:space="preserve">These findings suggest the DASS42 could be used as a unidimensional measure with minimal bias compared with the traditional scales. </w:t>
      </w:r>
      <w:r w:rsidR="00143279">
        <w:rPr>
          <w:rFonts w:ascii="Times New Roman" w:eastAsia="Times New Roman" w:hAnsi="Times New Roman" w:cs="Times New Roman"/>
          <w:lang w:eastAsia="en-GB"/>
        </w:rPr>
        <w:t xml:space="preserve">Despite this, </w:t>
      </w:r>
      <w:r w:rsidR="00143279">
        <w:rPr>
          <w:rFonts w:ascii="Times New Roman" w:hAnsi="Times New Roman" w:cs="Times New Roman"/>
        </w:rPr>
        <w:t>the</w:t>
      </w:r>
      <w:r w:rsidR="00143279" w:rsidRPr="41C204D4">
        <w:rPr>
          <w:rFonts w:ascii="Times New Roman" w:hAnsi="Times New Roman" w:cs="Times New Roman"/>
        </w:rPr>
        <w:t xml:space="preserve"> </w:t>
      </w:r>
      <w:r w:rsidR="00143279">
        <w:rPr>
          <w:rFonts w:ascii="Times New Roman" w:hAnsi="Times New Roman" w:cs="Times New Roman"/>
        </w:rPr>
        <w:t>DASS42 unidimensional model had</w:t>
      </w:r>
      <w:r w:rsidR="00143279" w:rsidRPr="41C204D4">
        <w:rPr>
          <w:rFonts w:ascii="Times New Roman" w:hAnsi="Times New Roman" w:cs="Times New Roman"/>
        </w:rPr>
        <w:t xml:space="preserve"> a poor fit (</w:t>
      </w:r>
      <w:r w:rsidR="007F55DA">
        <w:rPr>
          <w:rFonts w:ascii="Times New Roman" w:hAnsi="Times New Roman"/>
        </w:rPr>
        <w:t>Table S5</w:t>
      </w:r>
      <w:r w:rsidR="00143279" w:rsidRPr="41C204D4">
        <w:rPr>
          <w:rFonts w:ascii="Times New Roman" w:hAnsi="Times New Roman" w:cs="Times New Roman"/>
          <w:color w:val="000000" w:themeColor="text2"/>
        </w:rPr>
        <w:t>).</w:t>
      </w:r>
      <w:r w:rsidR="00143279">
        <w:rPr>
          <w:rFonts w:ascii="Times New Roman" w:hAnsi="Times New Roman" w:cs="Times New Roman"/>
          <w:color w:val="000000" w:themeColor="text2"/>
        </w:rPr>
        <w:t xml:space="preserve"> Therefore, there may be some multidimensionality in the DASS42 data structure, but this was not adequately captured by the traditional depression, anxiety, and stress scales.</w:t>
      </w:r>
      <w:r w:rsidR="00143279">
        <w:rPr>
          <w:rFonts w:ascii="Times New Roman" w:eastAsia="Times New Roman" w:hAnsi="Times New Roman" w:cs="Times New Roman"/>
          <w:lang w:eastAsia="en-GB"/>
        </w:rPr>
        <w:t xml:space="preserve"> </w:t>
      </w:r>
      <w:r w:rsidR="0074319D">
        <w:rPr>
          <w:rFonts w:ascii="Times New Roman" w:eastAsia="Times New Roman" w:hAnsi="Times New Roman" w:cs="Times New Roman"/>
          <w:lang w:eastAsia="en-GB"/>
        </w:rPr>
        <w:t>We</w:t>
      </w:r>
      <w:r w:rsidR="00DB5ACE" w:rsidRPr="0017549E">
        <w:rPr>
          <w:rFonts w:ascii="Times New Roman" w:eastAsia="Times New Roman" w:hAnsi="Times New Roman" w:cs="Times New Roman"/>
          <w:lang w:eastAsia="en-GB"/>
        </w:rPr>
        <w:t xml:space="preserve"> investigated possible sources of multidimensionality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at the level of individual items using </w:t>
      </w:r>
      <w:r w:rsidR="00DB5ACE" w:rsidRPr="0017549E">
        <w:rPr>
          <w:rFonts w:ascii="Times New Roman" w:eastAsia="Times New Roman" w:hAnsi="Times New Roman" w:cs="Times New Roman"/>
          <w:lang w:eastAsia="en-GB"/>
        </w:rPr>
        <w:t>item-level explained common variance (I-ECV) and relative parameter bias (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RPB; </w:t>
      </w:r>
      <w:r w:rsidR="00126F68" w:rsidRPr="0017549E">
        <w:rPr>
          <w:rFonts w:ascii="Times New Roman" w:eastAsia="Times New Roman" w:hAnsi="Times New Roman" w:cs="Times New Roman"/>
          <w:lang w:eastAsia="en-GB"/>
        </w:rPr>
        <w:t xml:space="preserve">Table </w:t>
      </w:r>
      <w:r w:rsidR="00106D45" w:rsidRPr="0017549E">
        <w:rPr>
          <w:rFonts w:ascii="Times New Roman" w:eastAsia="Times New Roman" w:hAnsi="Times New Roman" w:cs="Times New Roman"/>
          <w:lang w:eastAsia="en-GB"/>
        </w:rPr>
        <w:t>S</w:t>
      </w:r>
      <w:r w:rsidR="00143279">
        <w:rPr>
          <w:rFonts w:ascii="Times New Roman" w:eastAsia="Times New Roman" w:hAnsi="Times New Roman" w:cs="Times New Roman"/>
          <w:lang w:eastAsia="en-GB"/>
        </w:rPr>
        <w:t>4</w:t>
      </w:r>
      <w:r w:rsidR="00DB5ACE" w:rsidRPr="0017549E">
        <w:rPr>
          <w:rFonts w:ascii="Times New Roman" w:eastAsia="Times New Roman" w:hAnsi="Times New Roman" w:cs="Times New Roman"/>
          <w:lang w:eastAsia="en-GB"/>
        </w:rPr>
        <w:t xml:space="preserve">). Items which were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found to have a meaningful association with their respective specific factor</w:t>
      </w:r>
      <w:r w:rsidR="00DB5ACE" w:rsidRPr="0017549E">
        <w:rPr>
          <w:rFonts w:ascii="Times New Roman" w:eastAsia="Times New Roman" w:hAnsi="Times New Roman" w:cs="Times New Roman"/>
          <w:color w:val="000000" w:themeColor="text2"/>
          <w:lang w:eastAsia="en-GB"/>
        </w:rPr>
        <w:t xml:space="preserve"> (based on ECV </w:t>
      </w:r>
      <w:r w:rsidR="003E6668" w:rsidRPr="0017549E">
        <w:rPr>
          <w:rFonts w:ascii="Times New Roman" w:eastAsia="Times New Roman" w:hAnsi="Times New Roman" w:cs="Times New Roman"/>
          <w:color w:val="000000" w:themeColor="text2"/>
          <w:lang w:eastAsia="en-GB"/>
        </w:rPr>
        <w:t xml:space="preserve">&lt; </w:t>
      </w:r>
      <w:r w:rsidR="00982D86" w:rsidRPr="0017549E">
        <w:rPr>
          <w:rFonts w:ascii="Times New Roman" w:eastAsia="Times New Roman" w:hAnsi="Times New Roman" w:cs="Times New Roman"/>
          <w:color w:val="000000" w:themeColor="text2"/>
          <w:lang w:eastAsia="en-GB"/>
        </w:rPr>
        <w:t>.85</w:t>
      </w:r>
      <w:r w:rsidR="00DB5ACE" w:rsidRPr="0017549E">
        <w:rPr>
          <w:rFonts w:ascii="Times New Roman" w:eastAsia="Times New Roman" w:hAnsi="Times New Roman" w:cs="Times New Roman"/>
          <w:color w:val="000000" w:themeColor="text2"/>
          <w:lang w:eastAsia="en-GB"/>
        </w:rPr>
        <w:t xml:space="preserve"> and </w:t>
      </w:r>
      <w:r w:rsidR="00DB5ACE" w:rsidRPr="0017549E">
        <w:rPr>
          <w:rFonts w:ascii="Times New Roman" w:eastAsia="Times New Roman" w:hAnsi="Times New Roman" w:cs="Times New Roman"/>
          <w:lang w:eastAsia="en-GB"/>
        </w:rPr>
        <w:t>RPB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 xml:space="preserve"> ≥ .10</w:t>
      </w:r>
      <w:r w:rsidR="00DB5ACE" w:rsidRPr="0017549E">
        <w:rPr>
          <w:rFonts w:ascii="Times New Roman" w:eastAsia="Times New Roman" w:hAnsi="Times New Roman" w:cs="Times New Roman"/>
          <w:lang w:eastAsia="en-GB"/>
        </w:rPr>
        <w:t>) were</w:t>
      </w:r>
      <w:r w:rsidR="00F045DF" w:rsidRPr="0017549E">
        <w:rPr>
          <w:rFonts w:ascii="Times New Roman" w:eastAsia="Times New Roman" w:hAnsi="Times New Roman" w:cs="Times New Roman"/>
          <w:lang w:eastAsia="en-GB"/>
        </w:rPr>
        <w:t xml:space="preserve">: </w:t>
      </w:r>
      <w:r w:rsidR="0034360F" w:rsidRPr="0017549E">
        <w:rPr>
          <w:rFonts w:ascii="Times New Roman" w:eastAsia="Times New Roman" w:hAnsi="Times New Roman" w:cs="Times New Roman"/>
          <w:lang w:eastAsia="en-GB"/>
        </w:rPr>
        <w:t>7 (</w:t>
      </w:r>
      <w:r w:rsidR="00982D86" w:rsidRPr="0017549E">
        <w:rPr>
          <w:rFonts w:ascii="Times New Roman" w:hAnsi="Times New Roman" w:cs="Times New Roman"/>
        </w:rPr>
        <w:t>feeling of shakiness)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16 (</w:t>
      </w:r>
      <w:r w:rsidR="00982D86" w:rsidRPr="0017549E">
        <w:rPr>
          <w:rFonts w:ascii="Times New Roman" w:hAnsi="Times New Roman" w:cs="Times New Roman"/>
        </w:rPr>
        <w:t>lost interest in everything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), 17 (</w:t>
      </w:r>
      <w:r w:rsidR="00982D86" w:rsidRPr="0017549E">
        <w:rPr>
          <w:rFonts w:ascii="Times New Roman" w:hAnsi="Times New Roman" w:cs="Times New Roman"/>
        </w:rPr>
        <w:t>not worth much as a person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), 21 (</w:t>
      </w:r>
      <w:r w:rsidR="00982D86" w:rsidRPr="0017549E">
        <w:rPr>
          <w:rFonts w:ascii="Times New Roman" w:hAnsi="Times New Roman" w:cs="Times New Roman"/>
        </w:rPr>
        <w:t>life was not worthwhile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), 23 (</w:t>
      </w:r>
      <w:r w:rsidR="00982D86" w:rsidRPr="0017549E">
        <w:rPr>
          <w:rFonts w:ascii="Times New Roman" w:hAnsi="Times New Roman" w:cs="Times New Roman"/>
        </w:rPr>
        <w:t>difficulty swallowing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), 26 (</w:t>
      </w:r>
      <w:r w:rsidR="00982D86" w:rsidRPr="0017549E">
        <w:rPr>
          <w:rFonts w:ascii="Times New Roman" w:hAnsi="Times New Roman" w:cs="Times New Roman"/>
        </w:rPr>
        <w:t>down-hearted and blue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 xml:space="preserve">), 34 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(pretty worthless), 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37 (</w:t>
      </w:r>
      <w:r w:rsidR="0017549E">
        <w:rPr>
          <w:rFonts w:ascii="Times New Roman" w:eastAsia="Times New Roman" w:hAnsi="Times New Roman" w:cs="Times New Roman"/>
          <w:lang w:eastAsia="en-GB"/>
        </w:rPr>
        <w:t>nothing future hopeful about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),</w:t>
      </w:r>
      <w:r w:rsidR="00823FD4" w:rsidRP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and 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38 (</w:t>
      </w:r>
      <w:r w:rsidR="00982D86" w:rsidRPr="0017549E">
        <w:rPr>
          <w:rFonts w:ascii="Times New Roman" w:eastAsia="Times New Roman" w:hAnsi="Times New Roman" w:cs="Times New Roman"/>
          <w:lang w:eastAsia="en-GB"/>
        </w:rPr>
        <w:t>life was meaningless</w:t>
      </w:r>
      <w:r w:rsidR="002A3628" w:rsidRPr="0017549E">
        <w:rPr>
          <w:rFonts w:ascii="Times New Roman" w:eastAsia="Times New Roman" w:hAnsi="Times New Roman" w:cs="Times New Roman"/>
          <w:lang w:eastAsia="en-GB"/>
        </w:rPr>
        <w:t>)</w:t>
      </w:r>
      <w:r w:rsidR="00253C54" w:rsidRPr="0017549E">
        <w:rPr>
          <w:rFonts w:ascii="Times New Roman" w:eastAsia="Times New Roman" w:hAnsi="Times New Roman" w:cs="Times New Roman"/>
          <w:lang w:eastAsia="en-GB"/>
        </w:rPr>
        <w:t>.</w:t>
      </w:r>
      <w:r w:rsidR="00213310" w:rsidRP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Similar to findings for the DASS21, most of the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DASS42 items 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highlighted in this analysis </w:t>
      </w:r>
      <w:r w:rsidR="00213310" w:rsidRPr="0017549E">
        <w:rPr>
          <w:rFonts w:ascii="Times New Roman" w:eastAsia="Times New Roman" w:hAnsi="Times New Roman" w:cs="Times New Roman"/>
          <w:lang w:eastAsia="en-GB"/>
        </w:rPr>
        <w:t>(</w:t>
      </w:r>
      <w:bookmarkStart w:id="10" w:name="OLE_LINK1"/>
      <w:bookmarkStart w:id="11" w:name="OLE_LINK2"/>
      <w:r w:rsidR="000332D3" w:rsidRPr="0017549E">
        <w:rPr>
          <w:rFonts w:ascii="Times New Roman" w:eastAsia="Times New Roman" w:hAnsi="Times New Roman" w:cs="Times New Roman"/>
          <w:lang w:eastAsia="en-GB"/>
        </w:rPr>
        <w:t>16, 17, 21, 26, 34</w:t>
      </w:r>
      <w:r w:rsidR="000039D8" w:rsidRPr="0017549E">
        <w:rPr>
          <w:rFonts w:ascii="Times New Roman" w:eastAsia="Times New Roman" w:hAnsi="Times New Roman" w:cs="Times New Roman"/>
          <w:lang w:eastAsia="en-GB"/>
        </w:rPr>
        <w:t>, 37, 38</w:t>
      </w:r>
      <w:bookmarkEnd w:id="10"/>
      <w:bookmarkEnd w:id="11"/>
      <w:r w:rsidR="000039D8" w:rsidRPr="0017549E">
        <w:rPr>
          <w:rFonts w:ascii="Times New Roman" w:eastAsia="Times New Roman" w:hAnsi="Times New Roman" w:cs="Times New Roman"/>
          <w:lang w:eastAsia="en-GB"/>
        </w:rPr>
        <w:t xml:space="preserve">)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belong to the depression </w:t>
      </w:r>
      <w:r w:rsidR="0017549E">
        <w:rPr>
          <w:rFonts w:ascii="Times New Roman" w:eastAsia="Times New Roman" w:hAnsi="Times New Roman" w:cs="Times New Roman"/>
          <w:lang w:eastAsia="en-GB"/>
        </w:rPr>
        <w:t>scale, reflecting a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 broad range of depressive symptomatology such as anhedonia, hopelessness, dysphoria, lack of interest/involvement, self-deprecation, and devaluation of life. Items 7 and 23 are part of the anxiety scale a</w:t>
      </w:r>
      <w:r w:rsidR="0017549E">
        <w:rPr>
          <w:rFonts w:ascii="Times New Roman" w:eastAsia="Times New Roman" w:hAnsi="Times New Roman" w:cs="Times New Roman"/>
          <w:lang w:eastAsia="en-GB"/>
        </w:rPr>
        <w:t>re intended to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 xml:space="preserve"> reflect 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experiences of </w:t>
      </w:r>
      <w:r w:rsidR="0017549E" w:rsidRPr="0017549E">
        <w:rPr>
          <w:rFonts w:ascii="Times New Roman" w:eastAsia="Times New Roman" w:hAnsi="Times New Roman" w:cs="Times New Roman"/>
          <w:lang w:eastAsia="en-GB"/>
        </w:rPr>
        <w:t>physiological hyperarousal</w:t>
      </w:r>
      <w:r w:rsidR="0017549E">
        <w:rPr>
          <w:rFonts w:ascii="Times New Roman" w:eastAsia="Times New Roman" w:hAnsi="Times New Roman" w:cs="Times New Roman"/>
          <w:lang w:eastAsia="en-GB"/>
        </w:rPr>
        <w:t xml:space="preserve"> (Lovibond &amp; Lovibond, 1995b).</w:t>
      </w:r>
    </w:p>
    <w:p w14:paraId="425CBDB2" w14:textId="77777777" w:rsidR="0017549E" w:rsidRDefault="0017549E" w:rsidP="0017549E">
      <w:pPr>
        <w:rPr>
          <w:rFonts w:ascii="Times New Roman" w:eastAsia="Times New Roman" w:hAnsi="Times New Roman" w:cs="Times New Roman"/>
          <w:lang w:eastAsia="en-GB"/>
        </w:rPr>
      </w:pPr>
    </w:p>
    <w:p w14:paraId="62138180" w14:textId="74DD4759" w:rsidR="00C200DE" w:rsidRPr="0017549E" w:rsidRDefault="00D409F2" w:rsidP="0017549E">
      <w:pPr>
        <w:spacing w:line="276" w:lineRule="auto"/>
        <w:ind w:firstLine="0"/>
        <w:rPr>
          <w:rStyle w:val="Emphasis"/>
          <w:rFonts w:ascii="Times New Roman" w:eastAsia="Times New Roman" w:hAnsi="Times New Roman" w:cs="Times New Roman"/>
          <w:i w:val="0"/>
          <w:iCs w:val="0"/>
          <w:highlight w:val="yellow"/>
          <w:lang w:eastAsia="en-GB"/>
        </w:rPr>
      </w:pPr>
      <w:r>
        <w:rPr>
          <w:rStyle w:val="Emphasis"/>
          <w:b/>
          <w:bCs/>
          <w:i w:val="0"/>
          <w:iCs w:val="0"/>
          <w:lang w:val="en-GB" w:bidi="en-GB"/>
        </w:rPr>
        <w:t>T</w:t>
      </w:r>
      <w:r w:rsidR="006559F3" w:rsidRPr="00D7610F">
        <w:rPr>
          <w:rStyle w:val="Emphasis"/>
          <w:b/>
          <w:bCs/>
          <w:i w:val="0"/>
          <w:iCs w:val="0"/>
          <w:lang w:val="en-GB" w:bidi="en-GB"/>
        </w:rPr>
        <w:t xml:space="preserve">able </w:t>
      </w:r>
      <w:r w:rsidR="00030FB8">
        <w:rPr>
          <w:rStyle w:val="Emphasis"/>
          <w:b/>
          <w:bCs/>
          <w:i w:val="0"/>
          <w:iCs w:val="0"/>
          <w:lang w:val="en-GB" w:bidi="en-GB"/>
        </w:rPr>
        <w:t>S</w:t>
      </w:r>
      <w:r w:rsidR="00EB18A6">
        <w:rPr>
          <w:rStyle w:val="Emphasis"/>
          <w:b/>
          <w:bCs/>
          <w:i w:val="0"/>
          <w:iCs w:val="0"/>
          <w:lang w:val="en-GB" w:bidi="en-GB"/>
        </w:rPr>
        <w:t>9</w:t>
      </w:r>
    </w:p>
    <w:p w14:paraId="53275C34" w14:textId="4991F036" w:rsidR="005A2C13" w:rsidRPr="00EC37B2" w:rsidRDefault="005A2C13" w:rsidP="0017549E">
      <w:pPr>
        <w:spacing w:line="276" w:lineRule="auto"/>
        <w:ind w:firstLine="0"/>
        <w:rPr>
          <w:rStyle w:val="Emphasis"/>
          <w:rFonts w:ascii="Times New Roman" w:hAnsi="Times New Roman" w:cs="Times New Roman"/>
          <w:b/>
          <w:bCs/>
        </w:rPr>
      </w:pPr>
      <w:r w:rsidRPr="00C76E10">
        <w:rPr>
          <w:rStyle w:val="Emphasis"/>
          <w:lang w:val="en-GB" w:bidi="en-GB"/>
        </w:rPr>
        <w:t>DASS</w:t>
      </w:r>
      <w:r>
        <w:rPr>
          <w:rStyle w:val="Emphasis"/>
          <w:lang w:val="en-GB" w:bidi="en-GB"/>
        </w:rPr>
        <w:t>42</w:t>
      </w:r>
      <w:r w:rsidRPr="00C76E10">
        <w:rPr>
          <w:rStyle w:val="Emphasis"/>
          <w:lang w:val="en-GB" w:bidi="en-GB"/>
        </w:rPr>
        <w:t xml:space="preserve"> Item-Level Bifactor Statistical Indices</w:t>
      </w:r>
      <w:r>
        <w:rPr>
          <w:rStyle w:val="Emphasis"/>
          <w:lang w:val="en-GB" w:bidi="en-GB"/>
        </w:rPr>
        <w:t xml:space="preserve"> (n = 136)</w:t>
      </w:r>
    </w:p>
    <w:tbl>
      <w:tblPr>
        <w:tblStyle w:val="APAReport"/>
        <w:tblW w:w="5000" w:type="pct"/>
        <w:tblLook w:val="04A0" w:firstRow="1" w:lastRow="0" w:firstColumn="1" w:lastColumn="0" w:noHBand="0" w:noVBand="1"/>
        <w:tblCaption w:val="Sample 5-column table"/>
      </w:tblPr>
      <w:tblGrid>
        <w:gridCol w:w="1421"/>
        <w:gridCol w:w="4816"/>
        <w:gridCol w:w="1325"/>
        <w:gridCol w:w="1464"/>
      </w:tblGrid>
      <w:tr w:rsidR="005A2C13" w:rsidRPr="00C76E10" w14:paraId="6A59B07D" w14:textId="77777777" w:rsidTr="008377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7" w:type="pct"/>
          </w:tcPr>
          <w:p w14:paraId="7BCD25C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Scale</w:t>
            </w:r>
          </w:p>
        </w:tc>
        <w:tc>
          <w:tcPr>
            <w:tcW w:w="2668" w:type="pct"/>
          </w:tcPr>
          <w:p w14:paraId="082ED76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I</w:t>
            </w:r>
            <w:r w:rsidRPr="00F827A2">
              <w:rPr>
                <w:rFonts w:ascii="Times New Roman" w:hAnsi="Times New Roman" w:cs="Times New Roman"/>
              </w:rPr>
              <w:t>tem</w:t>
            </w:r>
          </w:p>
        </w:tc>
        <w:tc>
          <w:tcPr>
            <w:tcW w:w="734" w:type="pct"/>
          </w:tcPr>
          <w:p w14:paraId="08094B6E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I-ECV</w:t>
            </w:r>
          </w:p>
        </w:tc>
        <w:tc>
          <w:tcPr>
            <w:tcW w:w="811" w:type="pct"/>
          </w:tcPr>
          <w:p w14:paraId="679F6E5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RPB</w:t>
            </w:r>
          </w:p>
        </w:tc>
      </w:tr>
      <w:tr w:rsidR="005A2C13" w:rsidRPr="00C76E10" w14:paraId="793B1107" w14:textId="77777777" w:rsidTr="008377F8">
        <w:tc>
          <w:tcPr>
            <w:tcW w:w="787" w:type="pct"/>
            <w:vMerge w:val="restart"/>
          </w:tcPr>
          <w:p w14:paraId="0DD488E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Depression</w:t>
            </w:r>
          </w:p>
        </w:tc>
        <w:tc>
          <w:tcPr>
            <w:tcW w:w="2668" w:type="pct"/>
          </w:tcPr>
          <w:p w14:paraId="2D95939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DASS42_3 – No positive feeling</w:t>
            </w:r>
          </w:p>
        </w:tc>
        <w:tc>
          <w:tcPr>
            <w:tcW w:w="734" w:type="pct"/>
          </w:tcPr>
          <w:p w14:paraId="5E4BB0C4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.86</w:t>
            </w:r>
          </w:p>
        </w:tc>
        <w:tc>
          <w:tcPr>
            <w:tcW w:w="811" w:type="pct"/>
          </w:tcPr>
          <w:p w14:paraId="18C92FC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.07</w:t>
            </w:r>
          </w:p>
        </w:tc>
      </w:tr>
      <w:tr w:rsidR="005A2C13" w:rsidRPr="00C76E10" w14:paraId="6825982A" w14:textId="77777777" w:rsidTr="008377F8">
        <w:tc>
          <w:tcPr>
            <w:tcW w:w="787" w:type="pct"/>
            <w:vMerge/>
          </w:tcPr>
          <w:p w14:paraId="6A091FA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B10D323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DASS42_5 – Couldn’t get going </w:t>
            </w:r>
          </w:p>
        </w:tc>
        <w:tc>
          <w:tcPr>
            <w:tcW w:w="734" w:type="pct"/>
          </w:tcPr>
          <w:p w14:paraId="4F80D4C2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.98</w:t>
            </w:r>
          </w:p>
        </w:tc>
        <w:tc>
          <w:tcPr>
            <w:tcW w:w="811" w:type="pct"/>
          </w:tcPr>
          <w:p w14:paraId="1C6EF7D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.01</w:t>
            </w:r>
          </w:p>
        </w:tc>
      </w:tr>
      <w:tr w:rsidR="005A2C13" w:rsidRPr="00C76E10" w14:paraId="101A5F9B" w14:textId="77777777" w:rsidTr="008377F8">
        <w:tc>
          <w:tcPr>
            <w:tcW w:w="787" w:type="pct"/>
            <w:vMerge/>
          </w:tcPr>
          <w:p w14:paraId="054B668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8" w:type="pct"/>
          </w:tcPr>
          <w:p w14:paraId="38A9897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DASS42_10 – Nothing look forward to </w:t>
            </w:r>
          </w:p>
        </w:tc>
        <w:tc>
          <w:tcPr>
            <w:tcW w:w="734" w:type="pct"/>
          </w:tcPr>
          <w:p w14:paraId="5B0B38B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.78</w:t>
            </w:r>
          </w:p>
        </w:tc>
        <w:tc>
          <w:tcPr>
            <w:tcW w:w="811" w:type="pct"/>
          </w:tcPr>
          <w:p w14:paraId="588C0EA3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.09</w:t>
            </w:r>
          </w:p>
        </w:tc>
      </w:tr>
      <w:tr w:rsidR="005A2C13" w:rsidRPr="00C76E10" w14:paraId="0D3345CA" w14:textId="77777777" w:rsidTr="008377F8">
        <w:tc>
          <w:tcPr>
            <w:tcW w:w="787" w:type="pct"/>
            <w:vMerge/>
          </w:tcPr>
          <w:p w14:paraId="5ED26F5C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4A07032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DASS42_13 – Sad and depressed</w:t>
            </w:r>
          </w:p>
        </w:tc>
        <w:tc>
          <w:tcPr>
            <w:tcW w:w="734" w:type="pct"/>
          </w:tcPr>
          <w:p w14:paraId="0A10A3C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.82</w:t>
            </w:r>
          </w:p>
        </w:tc>
        <w:tc>
          <w:tcPr>
            <w:tcW w:w="811" w:type="pct"/>
          </w:tcPr>
          <w:p w14:paraId="3B6783AD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.09</w:t>
            </w:r>
          </w:p>
        </w:tc>
      </w:tr>
      <w:tr w:rsidR="005A2C13" w:rsidRPr="00C76E10" w14:paraId="785BAE1B" w14:textId="77777777" w:rsidTr="008377F8">
        <w:tc>
          <w:tcPr>
            <w:tcW w:w="787" w:type="pct"/>
            <w:vMerge/>
          </w:tcPr>
          <w:p w14:paraId="030903DE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0BE618F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 xml:space="preserve">DASS42_16 – Lost interest in everything </w:t>
            </w:r>
          </w:p>
        </w:tc>
        <w:tc>
          <w:tcPr>
            <w:tcW w:w="734" w:type="pct"/>
          </w:tcPr>
          <w:p w14:paraId="15579F5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.71</w:t>
            </w:r>
          </w:p>
        </w:tc>
        <w:tc>
          <w:tcPr>
            <w:tcW w:w="811" w:type="pct"/>
          </w:tcPr>
          <w:p w14:paraId="5D8953AB" w14:textId="52D437F0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</w:t>
            </w:r>
            <w:r w:rsidR="008804AA">
              <w:rPr>
                <w:rFonts w:ascii="Times New Roman" w:hAnsi="Times New Roman" w:cs="Times New Roman"/>
                <w:b/>
                <w:bCs/>
                <w:lang w:val="en-GB" w:bidi="en-GB"/>
              </w:rPr>
              <w:t>2</w:t>
            </w:r>
          </w:p>
        </w:tc>
      </w:tr>
      <w:tr w:rsidR="005A2C13" w:rsidRPr="00C76E10" w14:paraId="054D3447" w14:textId="77777777" w:rsidTr="008377F8">
        <w:tc>
          <w:tcPr>
            <w:tcW w:w="787" w:type="pct"/>
            <w:vMerge/>
          </w:tcPr>
          <w:p w14:paraId="7033486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A6C93C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DASS42_17 – Not worth much as a person</w:t>
            </w:r>
          </w:p>
        </w:tc>
        <w:tc>
          <w:tcPr>
            <w:tcW w:w="734" w:type="pct"/>
          </w:tcPr>
          <w:p w14:paraId="326DC103" w14:textId="78690174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.7</w:t>
            </w:r>
            <w:r w:rsidR="008804AA">
              <w:rPr>
                <w:rFonts w:ascii="Times New Roman" w:hAnsi="Times New Roman" w:cs="Times New Roman"/>
                <w:b/>
                <w:bCs/>
                <w:lang w:val="en-GB" w:bidi="en-GB"/>
              </w:rPr>
              <w:t>3</w:t>
            </w:r>
          </w:p>
        </w:tc>
        <w:tc>
          <w:tcPr>
            <w:tcW w:w="811" w:type="pct"/>
          </w:tcPr>
          <w:p w14:paraId="37925ED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.12</w:t>
            </w:r>
          </w:p>
        </w:tc>
      </w:tr>
      <w:tr w:rsidR="005A2C13" w:rsidRPr="00C76E10" w14:paraId="17D7A9A2" w14:textId="77777777" w:rsidTr="008377F8">
        <w:tc>
          <w:tcPr>
            <w:tcW w:w="787" w:type="pct"/>
            <w:vMerge/>
          </w:tcPr>
          <w:p w14:paraId="7DDB36E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5DD6DF3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DASS42_21 – Life wasn’t worthwhile</w:t>
            </w:r>
          </w:p>
        </w:tc>
        <w:tc>
          <w:tcPr>
            <w:tcW w:w="734" w:type="pct"/>
          </w:tcPr>
          <w:p w14:paraId="173F096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.54</w:t>
            </w:r>
          </w:p>
        </w:tc>
        <w:tc>
          <w:tcPr>
            <w:tcW w:w="811" w:type="pct"/>
          </w:tcPr>
          <w:p w14:paraId="6858202F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/>
              </w:rPr>
              <w:t>.20</w:t>
            </w:r>
          </w:p>
        </w:tc>
      </w:tr>
      <w:tr w:rsidR="005A2C13" w:rsidRPr="00C76E10" w14:paraId="0A4BA98A" w14:textId="77777777" w:rsidTr="008377F8">
        <w:tc>
          <w:tcPr>
            <w:tcW w:w="787" w:type="pct"/>
          </w:tcPr>
          <w:p w14:paraId="4793574F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A895906" w14:textId="77777777" w:rsidR="005A2C13" w:rsidRPr="008804AA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8804AA">
              <w:rPr>
                <w:rFonts w:ascii="Times New Roman" w:hAnsi="Times New Roman" w:cs="Times New Roman"/>
              </w:rPr>
              <w:t>DASS42_24 – Couldn’t get enjoyment</w:t>
            </w:r>
          </w:p>
        </w:tc>
        <w:tc>
          <w:tcPr>
            <w:tcW w:w="734" w:type="pct"/>
          </w:tcPr>
          <w:p w14:paraId="02292788" w14:textId="6B24A27C" w:rsidR="005A2C13" w:rsidRPr="008804AA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8804AA">
              <w:rPr>
                <w:rFonts w:ascii="Times New Roman" w:hAnsi="Times New Roman" w:cs="Times New Roman"/>
                <w:lang w:val="en-GB" w:bidi="en-GB"/>
              </w:rPr>
              <w:t>.</w:t>
            </w:r>
            <w:r w:rsidR="008804AA" w:rsidRPr="008804AA">
              <w:rPr>
                <w:rFonts w:ascii="Times New Roman" w:hAnsi="Times New Roman" w:cs="Times New Roman"/>
                <w:lang w:val="en-GB" w:bidi="en-GB"/>
              </w:rPr>
              <w:t>88</w:t>
            </w:r>
          </w:p>
        </w:tc>
        <w:tc>
          <w:tcPr>
            <w:tcW w:w="811" w:type="pct"/>
          </w:tcPr>
          <w:p w14:paraId="7FDE32B1" w14:textId="2B8CAE4B" w:rsidR="005A2C13" w:rsidRPr="008804AA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8804AA">
              <w:rPr>
                <w:rFonts w:ascii="Times New Roman" w:hAnsi="Times New Roman" w:cs="Times New Roman"/>
                <w:lang w:val="en-GB" w:bidi="en-GB"/>
              </w:rPr>
              <w:t>.</w:t>
            </w:r>
            <w:r w:rsidR="008804AA" w:rsidRPr="008804AA">
              <w:rPr>
                <w:rFonts w:ascii="Times New Roman" w:hAnsi="Times New Roman" w:cs="Times New Roman"/>
                <w:lang w:val="en-GB" w:bidi="en-GB"/>
              </w:rPr>
              <w:t>06</w:t>
            </w:r>
          </w:p>
        </w:tc>
      </w:tr>
      <w:tr w:rsidR="005A2C13" w:rsidRPr="00C76E10" w14:paraId="601AC7A7" w14:textId="77777777" w:rsidTr="008377F8">
        <w:tc>
          <w:tcPr>
            <w:tcW w:w="787" w:type="pct"/>
          </w:tcPr>
          <w:p w14:paraId="13B3D9A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5B13F7E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DASS42_26 – Down-hearted and blue</w:t>
            </w:r>
          </w:p>
        </w:tc>
        <w:tc>
          <w:tcPr>
            <w:tcW w:w="734" w:type="pct"/>
          </w:tcPr>
          <w:p w14:paraId="2BDDB997" w14:textId="663655E3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.7</w:t>
            </w:r>
            <w:r w:rsidR="008804AA">
              <w:rPr>
                <w:rFonts w:ascii="Times New Roman" w:hAnsi="Times New Roman" w:cs="Times New Roman"/>
                <w:b/>
                <w:bCs/>
                <w:lang w:val="en-GB" w:bidi="en-GB"/>
              </w:rPr>
              <w:t>8</w:t>
            </w:r>
          </w:p>
        </w:tc>
        <w:tc>
          <w:tcPr>
            <w:tcW w:w="811" w:type="pct"/>
          </w:tcPr>
          <w:p w14:paraId="74259039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.11</w:t>
            </w:r>
          </w:p>
        </w:tc>
      </w:tr>
      <w:tr w:rsidR="005A2C13" w:rsidRPr="00C76E10" w14:paraId="3D7F1247" w14:textId="77777777" w:rsidTr="008377F8">
        <w:tc>
          <w:tcPr>
            <w:tcW w:w="787" w:type="pct"/>
          </w:tcPr>
          <w:p w14:paraId="7E6A2FB3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4AB4E4A8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DASS42_31 – Unable to be enthusiastic</w:t>
            </w:r>
          </w:p>
        </w:tc>
        <w:tc>
          <w:tcPr>
            <w:tcW w:w="734" w:type="pct"/>
          </w:tcPr>
          <w:p w14:paraId="18B4D9F9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.88</w:t>
            </w:r>
          </w:p>
        </w:tc>
        <w:tc>
          <w:tcPr>
            <w:tcW w:w="811" w:type="pct"/>
          </w:tcPr>
          <w:p w14:paraId="6D1AF03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.06</w:t>
            </w:r>
          </w:p>
        </w:tc>
      </w:tr>
      <w:tr w:rsidR="005A2C13" w:rsidRPr="00C76E10" w14:paraId="58B88EEF" w14:textId="77777777" w:rsidTr="008377F8">
        <w:tc>
          <w:tcPr>
            <w:tcW w:w="787" w:type="pct"/>
          </w:tcPr>
          <w:p w14:paraId="4EECF799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3E37F32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DASS42_34 – Pretty worthless</w:t>
            </w:r>
          </w:p>
        </w:tc>
        <w:tc>
          <w:tcPr>
            <w:tcW w:w="734" w:type="pct"/>
          </w:tcPr>
          <w:p w14:paraId="7993A07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.70</w:t>
            </w:r>
          </w:p>
        </w:tc>
        <w:tc>
          <w:tcPr>
            <w:tcW w:w="811" w:type="pct"/>
          </w:tcPr>
          <w:p w14:paraId="2F7FE673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.13</w:t>
            </w:r>
          </w:p>
        </w:tc>
      </w:tr>
      <w:tr w:rsidR="005A2C13" w:rsidRPr="00C76E10" w14:paraId="5D975419" w14:textId="77777777" w:rsidTr="008377F8">
        <w:tc>
          <w:tcPr>
            <w:tcW w:w="787" w:type="pct"/>
          </w:tcPr>
          <w:p w14:paraId="3B5059C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1490801C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DASS42_37 – Nothing future hopeful about</w:t>
            </w:r>
          </w:p>
        </w:tc>
        <w:tc>
          <w:tcPr>
            <w:tcW w:w="734" w:type="pct"/>
          </w:tcPr>
          <w:p w14:paraId="068F65B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.68</w:t>
            </w:r>
          </w:p>
        </w:tc>
        <w:tc>
          <w:tcPr>
            <w:tcW w:w="811" w:type="pct"/>
          </w:tcPr>
          <w:p w14:paraId="463E42D9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.15</w:t>
            </w:r>
          </w:p>
        </w:tc>
      </w:tr>
      <w:tr w:rsidR="005A2C13" w:rsidRPr="00C76E10" w14:paraId="58216AF2" w14:textId="77777777" w:rsidTr="008377F8">
        <w:tc>
          <w:tcPr>
            <w:tcW w:w="787" w:type="pct"/>
          </w:tcPr>
          <w:p w14:paraId="1182380C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4BACEC97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DASS42_38 – Life was meaningless</w:t>
            </w:r>
          </w:p>
        </w:tc>
        <w:tc>
          <w:tcPr>
            <w:tcW w:w="734" w:type="pct"/>
          </w:tcPr>
          <w:p w14:paraId="43FD3A97" w14:textId="3A76CE3F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.4</w:t>
            </w:r>
            <w:r w:rsidR="008804AA">
              <w:rPr>
                <w:rFonts w:ascii="Times New Roman" w:hAnsi="Times New Roman" w:cs="Times New Roman"/>
                <w:b/>
                <w:bCs/>
                <w:lang w:val="en-GB" w:bidi="en-GB"/>
              </w:rPr>
              <w:t>9</w:t>
            </w:r>
          </w:p>
        </w:tc>
        <w:tc>
          <w:tcPr>
            <w:tcW w:w="811" w:type="pct"/>
          </w:tcPr>
          <w:p w14:paraId="64BD959C" w14:textId="11140BD0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.2</w:t>
            </w:r>
            <w:r w:rsidR="008804AA">
              <w:rPr>
                <w:rFonts w:ascii="Times New Roman" w:hAnsi="Times New Roman" w:cs="Times New Roman"/>
                <w:b/>
                <w:bCs/>
                <w:lang w:val="en-GB" w:bidi="en-GB"/>
              </w:rPr>
              <w:t>2</w:t>
            </w:r>
          </w:p>
        </w:tc>
      </w:tr>
      <w:tr w:rsidR="005A2C13" w:rsidRPr="00C76E10" w14:paraId="2BC5B803" w14:textId="77777777" w:rsidTr="008377F8">
        <w:tc>
          <w:tcPr>
            <w:tcW w:w="787" w:type="pct"/>
          </w:tcPr>
          <w:p w14:paraId="1510A7A0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3AFB533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DASS42_42 – Difficult to initiate </w:t>
            </w:r>
          </w:p>
        </w:tc>
        <w:tc>
          <w:tcPr>
            <w:tcW w:w="734" w:type="pct"/>
          </w:tcPr>
          <w:p w14:paraId="56B3E6ED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.92</w:t>
            </w:r>
          </w:p>
        </w:tc>
        <w:tc>
          <w:tcPr>
            <w:tcW w:w="811" w:type="pct"/>
          </w:tcPr>
          <w:p w14:paraId="4EAF07A9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.04</w:t>
            </w:r>
          </w:p>
        </w:tc>
      </w:tr>
      <w:tr w:rsidR="005A2C13" w:rsidRPr="00C76E10" w14:paraId="3248E2D6" w14:textId="77777777" w:rsidTr="008377F8">
        <w:tc>
          <w:tcPr>
            <w:tcW w:w="787" w:type="pct"/>
            <w:vMerge w:val="restart"/>
          </w:tcPr>
          <w:p w14:paraId="5B3107D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</w:rPr>
              <w:t>Anxiety</w:t>
            </w:r>
          </w:p>
        </w:tc>
        <w:tc>
          <w:tcPr>
            <w:tcW w:w="2668" w:type="pct"/>
          </w:tcPr>
          <w:p w14:paraId="0307425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DASS42_2 – Dryness of mouth </w:t>
            </w:r>
          </w:p>
        </w:tc>
        <w:tc>
          <w:tcPr>
            <w:tcW w:w="734" w:type="pct"/>
          </w:tcPr>
          <w:p w14:paraId="4887C42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.71</w:t>
            </w:r>
          </w:p>
        </w:tc>
        <w:tc>
          <w:tcPr>
            <w:tcW w:w="811" w:type="pct"/>
          </w:tcPr>
          <w:p w14:paraId="1B7D559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.02</w:t>
            </w:r>
          </w:p>
        </w:tc>
      </w:tr>
      <w:tr w:rsidR="005A2C13" w:rsidRPr="00C76E10" w14:paraId="234500B5" w14:textId="77777777" w:rsidTr="008377F8">
        <w:tc>
          <w:tcPr>
            <w:tcW w:w="787" w:type="pct"/>
            <w:vMerge/>
          </w:tcPr>
          <w:p w14:paraId="3132FDF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0C44C3FF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</w:rPr>
              <w:t>DASS42_4 – Breathing difficulty</w:t>
            </w:r>
          </w:p>
        </w:tc>
        <w:tc>
          <w:tcPr>
            <w:tcW w:w="734" w:type="pct"/>
          </w:tcPr>
          <w:p w14:paraId="451FBF04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.57</w:t>
            </w:r>
          </w:p>
        </w:tc>
        <w:tc>
          <w:tcPr>
            <w:tcW w:w="811" w:type="pct"/>
          </w:tcPr>
          <w:p w14:paraId="6DEFCAD3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.08</w:t>
            </w:r>
          </w:p>
        </w:tc>
      </w:tr>
      <w:tr w:rsidR="005A2C13" w:rsidRPr="00C76E10" w14:paraId="568CE54E" w14:textId="77777777" w:rsidTr="008377F8">
        <w:tc>
          <w:tcPr>
            <w:tcW w:w="787" w:type="pct"/>
            <w:vMerge/>
          </w:tcPr>
          <w:p w14:paraId="2938E39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067EF3E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DASS42_7 – Feeling of shakiness</w:t>
            </w:r>
          </w:p>
        </w:tc>
        <w:tc>
          <w:tcPr>
            <w:tcW w:w="734" w:type="pct"/>
          </w:tcPr>
          <w:p w14:paraId="4F60215D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.19</w:t>
            </w:r>
          </w:p>
        </w:tc>
        <w:tc>
          <w:tcPr>
            <w:tcW w:w="811" w:type="pct"/>
          </w:tcPr>
          <w:p w14:paraId="35ECBFF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.11</w:t>
            </w:r>
          </w:p>
        </w:tc>
      </w:tr>
      <w:tr w:rsidR="005A2C13" w:rsidRPr="00C76E10" w14:paraId="2686E9E3" w14:textId="77777777" w:rsidTr="008377F8">
        <w:tc>
          <w:tcPr>
            <w:tcW w:w="787" w:type="pct"/>
            <w:vMerge/>
          </w:tcPr>
          <w:p w14:paraId="7645D03A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6F523AA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DASS42_9 – Anxious over situations</w:t>
            </w:r>
          </w:p>
        </w:tc>
        <w:tc>
          <w:tcPr>
            <w:tcW w:w="734" w:type="pct"/>
          </w:tcPr>
          <w:p w14:paraId="40A1F78F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.96</w:t>
            </w:r>
          </w:p>
        </w:tc>
        <w:tc>
          <w:tcPr>
            <w:tcW w:w="811" w:type="pct"/>
          </w:tcPr>
          <w:p w14:paraId="20A2F46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.06</w:t>
            </w:r>
          </w:p>
        </w:tc>
      </w:tr>
      <w:tr w:rsidR="005A2C13" w:rsidRPr="00C76E10" w14:paraId="69645050" w14:textId="77777777" w:rsidTr="008377F8">
        <w:tc>
          <w:tcPr>
            <w:tcW w:w="787" w:type="pct"/>
            <w:vMerge/>
          </w:tcPr>
          <w:p w14:paraId="20C77478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1ECBF29E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DASS42_15 – Feeling of faintness</w:t>
            </w:r>
          </w:p>
        </w:tc>
        <w:tc>
          <w:tcPr>
            <w:tcW w:w="734" w:type="pct"/>
          </w:tcPr>
          <w:p w14:paraId="112754C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.41</w:t>
            </w:r>
          </w:p>
        </w:tc>
        <w:tc>
          <w:tcPr>
            <w:tcW w:w="811" w:type="pct"/>
          </w:tcPr>
          <w:p w14:paraId="2CEBB3F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.04</w:t>
            </w:r>
          </w:p>
        </w:tc>
      </w:tr>
      <w:tr w:rsidR="005A2C13" w:rsidRPr="00C76E10" w14:paraId="66599BA1" w14:textId="77777777" w:rsidTr="008377F8">
        <w:tc>
          <w:tcPr>
            <w:tcW w:w="787" w:type="pct"/>
            <w:vMerge/>
          </w:tcPr>
          <w:p w14:paraId="486A0CB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8" w:type="pct"/>
          </w:tcPr>
          <w:p w14:paraId="27779C48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DASS42_19 – Perspired without exercise</w:t>
            </w:r>
          </w:p>
        </w:tc>
        <w:tc>
          <w:tcPr>
            <w:tcW w:w="734" w:type="pct"/>
          </w:tcPr>
          <w:p w14:paraId="32B34608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.66</w:t>
            </w:r>
          </w:p>
        </w:tc>
        <w:tc>
          <w:tcPr>
            <w:tcW w:w="811" w:type="pct"/>
          </w:tcPr>
          <w:p w14:paraId="22926C83" w14:textId="69B157BF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</w:t>
            </w:r>
            <w:r w:rsidR="008804AA">
              <w:rPr>
                <w:rFonts w:ascii="Times New Roman" w:hAnsi="Times New Roman" w:cs="Times New Roman"/>
                <w:lang w:val="en-GB" w:bidi="en-GB"/>
              </w:rPr>
              <w:t>4</w:t>
            </w:r>
          </w:p>
        </w:tc>
      </w:tr>
      <w:tr w:rsidR="005A2C13" w:rsidRPr="00C76E10" w14:paraId="2FB0978D" w14:textId="77777777" w:rsidTr="008377F8">
        <w:trPr>
          <w:trHeight w:val="80"/>
        </w:trPr>
        <w:tc>
          <w:tcPr>
            <w:tcW w:w="787" w:type="pct"/>
            <w:vMerge/>
          </w:tcPr>
          <w:p w14:paraId="16B4589E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1FB852CF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</w:rPr>
              <w:t>DASS42_20 – Scared without reason</w:t>
            </w:r>
          </w:p>
        </w:tc>
        <w:tc>
          <w:tcPr>
            <w:tcW w:w="734" w:type="pct"/>
          </w:tcPr>
          <w:p w14:paraId="7D4D858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.74</w:t>
            </w:r>
          </w:p>
        </w:tc>
        <w:tc>
          <w:tcPr>
            <w:tcW w:w="811" w:type="pct"/>
          </w:tcPr>
          <w:p w14:paraId="2208339B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.07</w:t>
            </w:r>
          </w:p>
        </w:tc>
      </w:tr>
      <w:tr w:rsidR="005A2C13" w:rsidRPr="00C76E10" w14:paraId="3C72F3AD" w14:textId="77777777" w:rsidTr="008377F8">
        <w:trPr>
          <w:trHeight w:val="80"/>
        </w:trPr>
        <w:tc>
          <w:tcPr>
            <w:tcW w:w="787" w:type="pct"/>
          </w:tcPr>
          <w:p w14:paraId="24B2D8B0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C2F90F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</w:rPr>
              <w:t>DASS42_23 – Difficulty swallowing</w:t>
            </w:r>
          </w:p>
        </w:tc>
        <w:tc>
          <w:tcPr>
            <w:tcW w:w="734" w:type="pct"/>
          </w:tcPr>
          <w:p w14:paraId="47D8E99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.34</w:t>
            </w:r>
          </w:p>
        </w:tc>
        <w:tc>
          <w:tcPr>
            <w:tcW w:w="811" w:type="pct"/>
          </w:tcPr>
          <w:p w14:paraId="6786E102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b/>
                <w:bCs/>
                <w:lang w:val="en-GB" w:bidi="en-GB"/>
              </w:rPr>
              <w:t>.15</w:t>
            </w:r>
          </w:p>
        </w:tc>
      </w:tr>
      <w:tr w:rsidR="005A2C13" w:rsidRPr="00C76E10" w14:paraId="7E474F20" w14:textId="77777777" w:rsidTr="008377F8">
        <w:trPr>
          <w:trHeight w:val="80"/>
        </w:trPr>
        <w:tc>
          <w:tcPr>
            <w:tcW w:w="787" w:type="pct"/>
          </w:tcPr>
          <w:p w14:paraId="20FB078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595D353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DASS42_25 – Aware of heart no exercising</w:t>
            </w:r>
          </w:p>
        </w:tc>
        <w:tc>
          <w:tcPr>
            <w:tcW w:w="734" w:type="pct"/>
          </w:tcPr>
          <w:p w14:paraId="67CF5106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.71</w:t>
            </w:r>
          </w:p>
        </w:tc>
        <w:tc>
          <w:tcPr>
            <w:tcW w:w="811" w:type="pct"/>
          </w:tcPr>
          <w:p w14:paraId="17644F6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.01</w:t>
            </w:r>
          </w:p>
        </w:tc>
      </w:tr>
      <w:tr w:rsidR="005A2C13" w:rsidRPr="00C76E10" w14:paraId="66FD04A1" w14:textId="77777777" w:rsidTr="008377F8">
        <w:trPr>
          <w:trHeight w:val="80"/>
        </w:trPr>
        <w:tc>
          <w:tcPr>
            <w:tcW w:w="787" w:type="pct"/>
          </w:tcPr>
          <w:p w14:paraId="10B3729E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4F40D1C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DASS42_28 – Close to panic</w:t>
            </w:r>
          </w:p>
        </w:tc>
        <w:tc>
          <w:tcPr>
            <w:tcW w:w="734" w:type="pct"/>
          </w:tcPr>
          <w:p w14:paraId="04BC392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.90</w:t>
            </w:r>
          </w:p>
        </w:tc>
        <w:tc>
          <w:tcPr>
            <w:tcW w:w="811" w:type="pct"/>
          </w:tcPr>
          <w:p w14:paraId="43E944B1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.05</w:t>
            </w:r>
          </w:p>
        </w:tc>
      </w:tr>
      <w:tr w:rsidR="005A2C13" w:rsidRPr="00C76E10" w14:paraId="5A39F0B3" w14:textId="77777777" w:rsidTr="008377F8">
        <w:trPr>
          <w:trHeight w:val="80"/>
        </w:trPr>
        <w:tc>
          <w:tcPr>
            <w:tcW w:w="787" w:type="pct"/>
          </w:tcPr>
          <w:p w14:paraId="13A7758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1A5451C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DASS42_30 – Fear of unfamiliar task</w:t>
            </w:r>
          </w:p>
        </w:tc>
        <w:tc>
          <w:tcPr>
            <w:tcW w:w="734" w:type="pct"/>
          </w:tcPr>
          <w:p w14:paraId="2FD1E65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.94</w:t>
            </w:r>
          </w:p>
        </w:tc>
        <w:tc>
          <w:tcPr>
            <w:tcW w:w="811" w:type="pct"/>
          </w:tcPr>
          <w:p w14:paraId="227E16B5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.01</w:t>
            </w:r>
          </w:p>
        </w:tc>
      </w:tr>
      <w:tr w:rsidR="005A2C13" w:rsidRPr="00C76E10" w14:paraId="41B02B39" w14:textId="77777777" w:rsidTr="008377F8">
        <w:trPr>
          <w:trHeight w:val="80"/>
        </w:trPr>
        <w:tc>
          <w:tcPr>
            <w:tcW w:w="787" w:type="pct"/>
          </w:tcPr>
          <w:p w14:paraId="7BD3DFC9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0A3D1D48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DASS42_36 – Terrified</w:t>
            </w:r>
          </w:p>
        </w:tc>
        <w:tc>
          <w:tcPr>
            <w:tcW w:w="734" w:type="pct"/>
          </w:tcPr>
          <w:p w14:paraId="6598FEFD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.54</w:t>
            </w:r>
          </w:p>
        </w:tc>
        <w:tc>
          <w:tcPr>
            <w:tcW w:w="811" w:type="pct"/>
          </w:tcPr>
          <w:p w14:paraId="397B13B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.04</w:t>
            </w:r>
          </w:p>
        </w:tc>
      </w:tr>
      <w:tr w:rsidR="005A2C13" w:rsidRPr="00C76E10" w14:paraId="434AD08A" w14:textId="77777777" w:rsidTr="008377F8">
        <w:trPr>
          <w:trHeight w:val="80"/>
        </w:trPr>
        <w:tc>
          <w:tcPr>
            <w:tcW w:w="787" w:type="pct"/>
          </w:tcPr>
          <w:p w14:paraId="1E76F81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5518175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DASS42_40 – Make fool of self</w:t>
            </w:r>
          </w:p>
        </w:tc>
        <w:tc>
          <w:tcPr>
            <w:tcW w:w="734" w:type="pct"/>
          </w:tcPr>
          <w:p w14:paraId="1843688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.93</w:t>
            </w:r>
          </w:p>
        </w:tc>
        <w:tc>
          <w:tcPr>
            <w:tcW w:w="811" w:type="pct"/>
          </w:tcPr>
          <w:p w14:paraId="6D0DBE4F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.06</w:t>
            </w:r>
          </w:p>
        </w:tc>
      </w:tr>
      <w:tr w:rsidR="005A2C13" w:rsidRPr="00C76E10" w14:paraId="533EAA09" w14:textId="77777777" w:rsidTr="008377F8">
        <w:trPr>
          <w:trHeight w:val="80"/>
        </w:trPr>
        <w:tc>
          <w:tcPr>
            <w:tcW w:w="787" w:type="pct"/>
          </w:tcPr>
          <w:p w14:paraId="282F111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30AF0907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DASS42_41 – Experienced trembling</w:t>
            </w:r>
          </w:p>
        </w:tc>
        <w:tc>
          <w:tcPr>
            <w:tcW w:w="734" w:type="pct"/>
          </w:tcPr>
          <w:p w14:paraId="45FA267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.51</w:t>
            </w:r>
          </w:p>
        </w:tc>
        <w:tc>
          <w:tcPr>
            <w:tcW w:w="811" w:type="pct"/>
          </w:tcPr>
          <w:p w14:paraId="28A168D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.01</w:t>
            </w:r>
          </w:p>
        </w:tc>
      </w:tr>
      <w:tr w:rsidR="005A2C13" w:rsidRPr="00C76E10" w14:paraId="53CE7105" w14:textId="77777777" w:rsidTr="008377F8">
        <w:tc>
          <w:tcPr>
            <w:tcW w:w="787" w:type="pct"/>
            <w:vMerge w:val="restart"/>
          </w:tcPr>
          <w:p w14:paraId="260DF722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Stress</w:t>
            </w:r>
          </w:p>
        </w:tc>
        <w:tc>
          <w:tcPr>
            <w:tcW w:w="2668" w:type="pct"/>
          </w:tcPr>
          <w:p w14:paraId="00CEA15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DASS42_1 – Upset by trivial things</w:t>
            </w:r>
          </w:p>
        </w:tc>
        <w:tc>
          <w:tcPr>
            <w:tcW w:w="734" w:type="pct"/>
          </w:tcPr>
          <w:p w14:paraId="1210D6E9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.86</w:t>
            </w:r>
          </w:p>
        </w:tc>
        <w:tc>
          <w:tcPr>
            <w:tcW w:w="811" w:type="pct"/>
          </w:tcPr>
          <w:p w14:paraId="2B115AA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.04</w:t>
            </w:r>
          </w:p>
        </w:tc>
      </w:tr>
      <w:tr w:rsidR="005A2C13" w:rsidRPr="00C76E10" w14:paraId="18D45A5F" w14:textId="77777777" w:rsidTr="008377F8">
        <w:tc>
          <w:tcPr>
            <w:tcW w:w="787" w:type="pct"/>
            <w:vMerge/>
          </w:tcPr>
          <w:p w14:paraId="31D2BA8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7C4B7A67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DASS42_6 – Over-react to situations</w:t>
            </w:r>
          </w:p>
        </w:tc>
        <w:tc>
          <w:tcPr>
            <w:tcW w:w="734" w:type="pct"/>
          </w:tcPr>
          <w:p w14:paraId="76A3B0AF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.88</w:t>
            </w:r>
          </w:p>
        </w:tc>
        <w:tc>
          <w:tcPr>
            <w:tcW w:w="811" w:type="pct"/>
          </w:tcPr>
          <w:p w14:paraId="00BE1FBE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.02</w:t>
            </w:r>
          </w:p>
        </w:tc>
      </w:tr>
      <w:tr w:rsidR="005A2C13" w:rsidRPr="00C76E10" w14:paraId="1E842214" w14:textId="77777777" w:rsidTr="008377F8">
        <w:tc>
          <w:tcPr>
            <w:tcW w:w="787" w:type="pct"/>
            <w:vMerge/>
          </w:tcPr>
          <w:p w14:paraId="259BB7A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61E0FEB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DASS42_8 – Difficult to relax</w:t>
            </w:r>
          </w:p>
        </w:tc>
        <w:tc>
          <w:tcPr>
            <w:tcW w:w="734" w:type="pct"/>
          </w:tcPr>
          <w:p w14:paraId="0F984C12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.99</w:t>
            </w:r>
          </w:p>
        </w:tc>
        <w:tc>
          <w:tcPr>
            <w:tcW w:w="811" w:type="pct"/>
          </w:tcPr>
          <w:p w14:paraId="60AB1652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.08</w:t>
            </w:r>
          </w:p>
        </w:tc>
      </w:tr>
      <w:tr w:rsidR="005A2C13" w:rsidRPr="00C76E10" w14:paraId="1534E480" w14:textId="77777777" w:rsidTr="008377F8">
        <w:tc>
          <w:tcPr>
            <w:tcW w:w="787" w:type="pct"/>
            <w:vMerge/>
          </w:tcPr>
          <w:p w14:paraId="4E1C2E62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8" w:type="pct"/>
          </w:tcPr>
          <w:p w14:paraId="2A2C4CA1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DASS42_11 – Getting upset easily </w:t>
            </w:r>
          </w:p>
        </w:tc>
        <w:tc>
          <w:tcPr>
            <w:tcW w:w="734" w:type="pct"/>
          </w:tcPr>
          <w:p w14:paraId="00848CF7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.89</w:t>
            </w:r>
          </w:p>
        </w:tc>
        <w:tc>
          <w:tcPr>
            <w:tcW w:w="811" w:type="pct"/>
          </w:tcPr>
          <w:p w14:paraId="7820965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.03</w:t>
            </w:r>
          </w:p>
        </w:tc>
      </w:tr>
      <w:tr w:rsidR="005A2C13" w:rsidRPr="00C76E10" w14:paraId="43516D9B" w14:textId="77777777" w:rsidTr="008377F8">
        <w:tc>
          <w:tcPr>
            <w:tcW w:w="787" w:type="pct"/>
            <w:vMerge/>
          </w:tcPr>
          <w:p w14:paraId="292EAD70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7EC0583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DASS42_12 – A lot of nervous energy </w:t>
            </w:r>
          </w:p>
        </w:tc>
        <w:tc>
          <w:tcPr>
            <w:tcW w:w="734" w:type="pct"/>
          </w:tcPr>
          <w:p w14:paraId="3405D8A1" w14:textId="5380320C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.99</w:t>
            </w:r>
            <w:r w:rsidR="008804AA">
              <w:rPr>
                <w:rFonts w:ascii="Times New Roman" w:hAnsi="Times New Roman" w:cs="Times New Roman"/>
                <w:lang w:val="en-GB" w:bidi="en-GB"/>
              </w:rPr>
              <w:t>5</w:t>
            </w:r>
          </w:p>
        </w:tc>
        <w:tc>
          <w:tcPr>
            <w:tcW w:w="811" w:type="pct"/>
          </w:tcPr>
          <w:p w14:paraId="5F546271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.08</w:t>
            </w:r>
          </w:p>
        </w:tc>
      </w:tr>
      <w:tr w:rsidR="005A2C13" w:rsidRPr="00C76E10" w14:paraId="006B51B5" w14:textId="77777777" w:rsidTr="008377F8">
        <w:tc>
          <w:tcPr>
            <w:tcW w:w="787" w:type="pct"/>
            <w:vMerge/>
          </w:tcPr>
          <w:p w14:paraId="25E6A402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</w:p>
        </w:tc>
        <w:tc>
          <w:tcPr>
            <w:tcW w:w="2668" w:type="pct"/>
          </w:tcPr>
          <w:p w14:paraId="1C2EAC42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</w:rPr>
              <w:t>DASS42_14 – Impatient when delayed</w:t>
            </w:r>
          </w:p>
        </w:tc>
        <w:tc>
          <w:tcPr>
            <w:tcW w:w="734" w:type="pct"/>
          </w:tcPr>
          <w:p w14:paraId="4593170D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.83</w:t>
            </w:r>
          </w:p>
        </w:tc>
        <w:tc>
          <w:tcPr>
            <w:tcW w:w="811" w:type="pct"/>
          </w:tcPr>
          <w:p w14:paraId="36E8149B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.03</w:t>
            </w:r>
          </w:p>
        </w:tc>
      </w:tr>
      <w:tr w:rsidR="005A2C13" w:rsidRPr="00C76E10" w14:paraId="72290C82" w14:textId="77777777" w:rsidTr="008377F8">
        <w:tc>
          <w:tcPr>
            <w:tcW w:w="787" w:type="pct"/>
            <w:vMerge/>
          </w:tcPr>
          <w:p w14:paraId="302A469A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60E33E1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DASS42_18 – Rather touchy </w:t>
            </w:r>
          </w:p>
        </w:tc>
        <w:tc>
          <w:tcPr>
            <w:tcW w:w="734" w:type="pct"/>
          </w:tcPr>
          <w:p w14:paraId="08D2BE69" w14:textId="3659DCC8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</w:t>
            </w:r>
            <w:r w:rsidR="008804AA">
              <w:rPr>
                <w:rFonts w:ascii="Times New Roman" w:hAnsi="Times New Roman" w:cs="Times New Roman"/>
                <w:lang w:val="en-GB" w:bidi="en-GB"/>
              </w:rPr>
              <w:t>67</w:t>
            </w:r>
          </w:p>
        </w:tc>
        <w:tc>
          <w:tcPr>
            <w:tcW w:w="811" w:type="pct"/>
          </w:tcPr>
          <w:p w14:paraId="17DF721A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.06</w:t>
            </w:r>
          </w:p>
        </w:tc>
      </w:tr>
      <w:tr w:rsidR="005A2C13" w:rsidRPr="00C76E10" w14:paraId="4D9B0DEB" w14:textId="77777777" w:rsidTr="008377F8">
        <w:tc>
          <w:tcPr>
            <w:tcW w:w="787" w:type="pct"/>
          </w:tcPr>
          <w:p w14:paraId="2BD1D8D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2C790654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DASS42_22 – Hard to wind down</w:t>
            </w:r>
          </w:p>
        </w:tc>
        <w:tc>
          <w:tcPr>
            <w:tcW w:w="734" w:type="pct"/>
          </w:tcPr>
          <w:p w14:paraId="39F483E8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.99</w:t>
            </w:r>
          </w:p>
        </w:tc>
        <w:tc>
          <w:tcPr>
            <w:tcW w:w="811" w:type="pct"/>
          </w:tcPr>
          <w:p w14:paraId="74752861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.05</w:t>
            </w:r>
          </w:p>
        </w:tc>
      </w:tr>
      <w:tr w:rsidR="005A2C13" w:rsidRPr="00C76E10" w14:paraId="57C1CE04" w14:textId="77777777" w:rsidTr="008377F8">
        <w:tc>
          <w:tcPr>
            <w:tcW w:w="787" w:type="pct"/>
          </w:tcPr>
          <w:p w14:paraId="5071D3CD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39D73ABC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 xml:space="preserve">DASS42_27 – Very irritable </w:t>
            </w:r>
          </w:p>
        </w:tc>
        <w:tc>
          <w:tcPr>
            <w:tcW w:w="734" w:type="pct"/>
          </w:tcPr>
          <w:p w14:paraId="10F52148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.72</w:t>
            </w:r>
          </w:p>
        </w:tc>
        <w:tc>
          <w:tcPr>
            <w:tcW w:w="811" w:type="pct"/>
          </w:tcPr>
          <w:p w14:paraId="270A789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.02</w:t>
            </w:r>
          </w:p>
        </w:tc>
      </w:tr>
      <w:tr w:rsidR="005A2C13" w:rsidRPr="00C76E10" w14:paraId="52765DE5" w14:textId="77777777" w:rsidTr="008377F8">
        <w:tc>
          <w:tcPr>
            <w:tcW w:w="787" w:type="pct"/>
          </w:tcPr>
          <w:p w14:paraId="4109450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1BA9BB4B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DASS42_29 – Hard to calm down after upset</w:t>
            </w:r>
          </w:p>
        </w:tc>
        <w:tc>
          <w:tcPr>
            <w:tcW w:w="734" w:type="pct"/>
          </w:tcPr>
          <w:p w14:paraId="5982E3FE" w14:textId="39A5F36B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</w:t>
            </w:r>
            <w:r w:rsidR="008804AA">
              <w:rPr>
                <w:rFonts w:ascii="Times New Roman" w:hAnsi="Times New Roman" w:cs="Times New Roman"/>
                <w:lang w:val="en-GB" w:bidi="en-GB"/>
              </w:rPr>
              <w:t>89</w:t>
            </w:r>
          </w:p>
        </w:tc>
        <w:tc>
          <w:tcPr>
            <w:tcW w:w="811" w:type="pct"/>
          </w:tcPr>
          <w:p w14:paraId="0D716683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.01</w:t>
            </w:r>
          </w:p>
        </w:tc>
      </w:tr>
      <w:tr w:rsidR="005A2C13" w:rsidRPr="00C76E10" w14:paraId="48B42ABD" w14:textId="77777777" w:rsidTr="008377F8">
        <w:tc>
          <w:tcPr>
            <w:tcW w:w="787" w:type="pct"/>
          </w:tcPr>
          <w:p w14:paraId="21FCFDC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01A057C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DASS42_32 – Tolerating interruptions</w:t>
            </w:r>
          </w:p>
        </w:tc>
        <w:tc>
          <w:tcPr>
            <w:tcW w:w="734" w:type="pct"/>
          </w:tcPr>
          <w:p w14:paraId="7F53D4F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.88</w:t>
            </w:r>
          </w:p>
        </w:tc>
        <w:tc>
          <w:tcPr>
            <w:tcW w:w="811" w:type="pct"/>
          </w:tcPr>
          <w:p w14:paraId="4E1CFA1E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.04</w:t>
            </w:r>
          </w:p>
        </w:tc>
      </w:tr>
      <w:tr w:rsidR="005A2C13" w:rsidRPr="00C76E10" w14:paraId="050068FC" w14:textId="77777777" w:rsidTr="008377F8">
        <w:tc>
          <w:tcPr>
            <w:tcW w:w="787" w:type="pct"/>
          </w:tcPr>
          <w:p w14:paraId="42D86655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02DAA446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DASS42_33 – State of nervous tension</w:t>
            </w:r>
          </w:p>
        </w:tc>
        <w:tc>
          <w:tcPr>
            <w:tcW w:w="734" w:type="pct"/>
          </w:tcPr>
          <w:p w14:paraId="18DCB94B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.97</w:t>
            </w:r>
          </w:p>
        </w:tc>
        <w:tc>
          <w:tcPr>
            <w:tcW w:w="811" w:type="pct"/>
          </w:tcPr>
          <w:p w14:paraId="66BD3E0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.07</w:t>
            </w:r>
          </w:p>
        </w:tc>
      </w:tr>
      <w:tr w:rsidR="005A2C13" w:rsidRPr="00C76E10" w14:paraId="6F3ADF85" w14:textId="77777777" w:rsidTr="008377F8">
        <w:tc>
          <w:tcPr>
            <w:tcW w:w="787" w:type="pct"/>
          </w:tcPr>
          <w:p w14:paraId="7BC83CFF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4BD8FE58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DASS42_35 – Intolerant of interruptions</w:t>
            </w:r>
          </w:p>
        </w:tc>
        <w:tc>
          <w:tcPr>
            <w:tcW w:w="734" w:type="pct"/>
          </w:tcPr>
          <w:p w14:paraId="5EA24B9C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.85</w:t>
            </w:r>
          </w:p>
        </w:tc>
        <w:tc>
          <w:tcPr>
            <w:tcW w:w="811" w:type="pct"/>
          </w:tcPr>
          <w:p w14:paraId="133B911E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.06</w:t>
            </w:r>
          </w:p>
        </w:tc>
      </w:tr>
      <w:tr w:rsidR="005A2C13" w:rsidRPr="00C76E10" w14:paraId="56F3C6B1" w14:textId="77777777" w:rsidTr="008377F8">
        <w:tc>
          <w:tcPr>
            <w:tcW w:w="787" w:type="pct"/>
          </w:tcPr>
          <w:p w14:paraId="409DF74A" w14:textId="77777777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</w:p>
        </w:tc>
        <w:tc>
          <w:tcPr>
            <w:tcW w:w="2668" w:type="pct"/>
          </w:tcPr>
          <w:p w14:paraId="0724A309" w14:textId="18BBE4E5" w:rsidR="005A2C13" w:rsidRPr="00F827A2" w:rsidRDefault="005A2C13" w:rsidP="008377F8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827A2">
              <w:rPr>
                <w:rFonts w:ascii="Times New Roman" w:hAnsi="Times New Roman" w:cs="Times New Roman"/>
              </w:rPr>
              <w:t>DASS42_39 – Getting agitated</w:t>
            </w:r>
          </w:p>
        </w:tc>
        <w:tc>
          <w:tcPr>
            <w:tcW w:w="734" w:type="pct"/>
          </w:tcPr>
          <w:p w14:paraId="238F38E2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.80</w:t>
            </w:r>
          </w:p>
        </w:tc>
        <w:tc>
          <w:tcPr>
            <w:tcW w:w="811" w:type="pct"/>
          </w:tcPr>
          <w:p w14:paraId="4885FAD0" w14:textId="77777777" w:rsidR="005A2C13" w:rsidRPr="00F827A2" w:rsidRDefault="005A2C13" w:rsidP="008377F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val="en-GB" w:bidi="en-GB"/>
              </w:rPr>
            </w:pPr>
            <w:r w:rsidRPr="00F827A2">
              <w:rPr>
                <w:rFonts w:ascii="Times New Roman" w:hAnsi="Times New Roman" w:cs="Times New Roman"/>
                <w:lang w:val="en-GB" w:bidi="en-GB"/>
              </w:rPr>
              <w:t>.03</w:t>
            </w:r>
          </w:p>
        </w:tc>
      </w:tr>
    </w:tbl>
    <w:p w14:paraId="4D2C5936" w14:textId="3F9DA880" w:rsidR="00FE2405" w:rsidRPr="00F62B7E" w:rsidRDefault="00106D45" w:rsidP="00FE2405">
      <w:pPr>
        <w:spacing w:line="276" w:lineRule="auto"/>
        <w:ind w:firstLine="0"/>
        <w:rPr>
          <w:rStyle w:val="Emphasis"/>
          <w:i w:val="0"/>
          <w:iCs w:val="0"/>
        </w:rPr>
      </w:pPr>
      <w:r w:rsidRPr="00C200DE">
        <w:rPr>
          <w:rFonts w:ascii="Times New Roman" w:hAnsi="Times New Roman" w:cs="Times New Roman"/>
          <w:i/>
          <w:iCs/>
        </w:rPr>
        <w:t xml:space="preserve">Note. </w:t>
      </w:r>
      <w:r w:rsidRPr="00C200DE">
        <w:rPr>
          <w:rFonts w:ascii="Times New Roman" w:hAnsi="Times New Roman" w:cs="Times New Roman"/>
        </w:rPr>
        <w:t>DASS</w:t>
      </w:r>
      <w:r w:rsidR="005A2C13">
        <w:rPr>
          <w:rFonts w:ascii="Times New Roman" w:hAnsi="Times New Roman" w:cs="Times New Roman"/>
        </w:rPr>
        <w:t>42</w:t>
      </w:r>
      <w:r w:rsidRPr="00C200DE">
        <w:rPr>
          <w:rFonts w:ascii="Times New Roman" w:hAnsi="Times New Roman" w:cs="Times New Roman"/>
        </w:rPr>
        <w:t xml:space="preserve"> = Depression Anxiety Stress Scales</w:t>
      </w:r>
      <w:r w:rsidR="005A2C13">
        <w:rPr>
          <w:rFonts w:ascii="Times New Roman" w:hAnsi="Times New Roman" w:cs="Times New Roman"/>
        </w:rPr>
        <w:t xml:space="preserve"> 42-item version</w:t>
      </w:r>
      <w:r w:rsidRPr="00C200DE">
        <w:rPr>
          <w:rFonts w:ascii="Times New Roman" w:hAnsi="Times New Roman" w:cs="Times New Roman"/>
        </w:rPr>
        <w:t>; I-ECV = item level explained common variance; RPB = relative parameter bias.</w:t>
      </w:r>
      <w:r w:rsidR="005A2C13" w:rsidRPr="00C76E10">
        <w:rPr>
          <w:rFonts w:ascii="Times New Roman" w:hAnsi="Times New Roman" w:cs="Times New Roman"/>
        </w:rPr>
        <w:t xml:space="preserve"> </w:t>
      </w:r>
      <w:r w:rsidR="005A2C13">
        <w:rPr>
          <w:rFonts w:asciiTheme="majorHAnsi" w:hAnsiTheme="majorHAnsi" w:cstheme="majorHAnsi"/>
          <w:color w:val="auto"/>
        </w:rPr>
        <w:t>Items in bold represent those which may be considered as having a meaningful association with their respective specific facto</w:t>
      </w:r>
      <w:r w:rsidR="005A2C13" w:rsidRPr="000068C3">
        <w:rPr>
          <w:rFonts w:asciiTheme="majorHAnsi" w:hAnsiTheme="majorHAnsi" w:cstheme="majorHAnsi"/>
          <w:color w:val="auto"/>
        </w:rPr>
        <w:t xml:space="preserve">r and therefore as contributing some multidimensionality to the data (based on </w:t>
      </w:r>
      <w:r w:rsidR="005A2C13" w:rsidRPr="000068C3">
        <w:rPr>
          <w:rFonts w:cstheme="minorHAnsi"/>
        </w:rPr>
        <w:t>I-ECV &lt; .85 and RPB ≥</w:t>
      </w:r>
      <m:oMath>
        <m:r>
          <w:rPr>
            <w:rFonts w:ascii="Cambria Math" w:eastAsia="Times New Roman" w:hAnsi="Cambria Math" w:cstheme="minorHAnsi"/>
            <w:lang w:eastAsia="en-GB"/>
          </w:rPr>
          <m:t xml:space="preserve"> </m:t>
        </m:r>
      </m:oMath>
      <w:r w:rsidR="005A2C13" w:rsidRPr="000068C3">
        <w:rPr>
          <w:rFonts w:eastAsia="Times New Roman" w:cstheme="minorHAnsi"/>
          <w:lang w:eastAsia="en-GB"/>
        </w:rPr>
        <w:t>.10).</w:t>
      </w:r>
    </w:p>
    <w:sectPr w:rsidR="00FE2405" w:rsidRPr="00F62B7E" w:rsidSect="00A155BB">
      <w:footnotePr>
        <w:pos w:val="beneathText"/>
      </w:footnotePr>
      <w:pgSz w:w="11906" w:h="16838" w:code="9"/>
      <w:pgMar w:top="1440" w:right="1440" w:bottom="1440" w:left="1440" w:header="720" w:footer="720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3FFE" w14:textId="77777777" w:rsidR="00A155BB" w:rsidRDefault="00A155BB">
      <w:pPr>
        <w:spacing w:line="240" w:lineRule="auto"/>
      </w:pPr>
      <w:r>
        <w:separator/>
      </w:r>
    </w:p>
  </w:endnote>
  <w:endnote w:type="continuationSeparator" w:id="0">
    <w:p w14:paraId="383AEFF0" w14:textId="77777777" w:rsidR="00A155BB" w:rsidRDefault="00A155BB">
      <w:pPr>
        <w:spacing w:line="240" w:lineRule="auto"/>
      </w:pPr>
      <w:r>
        <w:continuationSeparator/>
      </w:r>
    </w:p>
  </w:endnote>
  <w:endnote w:type="continuationNotice" w:id="1">
    <w:p w14:paraId="34717340" w14:textId="77777777" w:rsidR="00A155BB" w:rsidRDefault="00A155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iti SC Light">
    <w:altName w:val="HEITI SC LIGHT"/>
    <w:charset w:val="80"/>
    <w:family w:val="auto"/>
    <w:pitch w:val="variable"/>
    <w:sig w:usb0="8000002F" w:usb1="0807004A" w:usb2="00000010" w:usb3="00000000" w:csb0="003E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SMinchoE">
    <w:charset w:val="80"/>
    <w:family w:val="roman"/>
    <w:pitch w:val="variable"/>
    <w:sig w:usb0="E00002FF" w:usb1="2AC7EDFE" w:usb2="00000012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95D1" w14:textId="77777777" w:rsidR="00A155BB" w:rsidRDefault="00A155BB">
      <w:pPr>
        <w:spacing w:line="240" w:lineRule="auto"/>
      </w:pPr>
      <w:r>
        <w:separator/>
      </w:r>
    </w:p>
  </w:footnote>
  <w:footnote w:type="continuationSeparator" w:id="0">
    <w:p w14:paraId="578A1451" w14:textId="77777777" w:rsidR="00A155BB" w:rsidRDefault="00A155BB">
      <w:pPr>
        <w:spacing w:line="240" w:lineRule="auto"/>
      </w:pPr>
      <w:r>
        <w:continuationSeparator/>
      </w:r>
    </w:p>
  </w:footnote>
  <w:footnote w:type="continuationNotice" w:id="1">
    <w:p w14:paraId="45394D96" w14:textId="77777777" w:rsidR="00A155BB" w:rsidRDefault="00A155B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55853780"/>
      <w:docPartObj>
        <w:docPartGallery w:val="Page Numbers (Top of Page)"/>
        <w:docPartUnique/>
      </w:docPartObj>
    </w:sdtPr>
    <w:sdtContent>
      <w:p w14:paraId="0DB9EC56" w14:textId="0C0385F0" w:rsidR="0037193F" w:rsidRDefault="0037193F" w:rsidP="004B780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26F68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C1B463C" w14:textId="77777777" w:rsidR="0037193F" w:rsidRDefault="0037193F" w:rsidP="0037193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91483706"/>
      <w:docPartObj>
        <w:docPartGallery w:val="Page Numbers (Top of Page)"/>
        <w:docPartUnique/>
      </w:docPartObj>
    </w:sdtPr>
    <w:sdtContent>
      <w:p w14:paraId="01360F48" w14:textId="5E08959E" w:rsidR="0037193F" w:rsidRDefault="0037193F" w:rsidP="004B780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329C162" w14:textId="77777777" w:rsidR="00B45269" w:rsidRDefault="00B45269" w:rsidP="00B45269">
    <w:pPr>
      <w:pStyle w:val="Header"/>
      <w:ind w:right="360"/>
      <w:rPr>
        <w:rStyle w:val="Strong"/>
      </w:rPr>
    </w:pPr>
    <w:r>
      <w:rPr>
        <w:rStyle w:val="Strong"/>
        <w:lang w:val="en-GB" w:bidi="en-GB"/>
      </w:rPr>
      <w:t>psychometrics of DASS in Traumatic Brain Injury</w:t>
    </w:r>
    <w:r>
      <w:rPr>
        <w:rStyle w:val="Strong"/>
        <w:lang w:val="en-GB" w:bidi="en-GB"/>
      </w:rPr>
      <w:ptab w:relativeTo="margin" w:alignment="right" w:leader="none"/>
    </w:r>
  </w:p>
  <w:p w14:paraId="534E62A3" w14:textId="0F0DE57E" w:rsidR="0037193F" w:rsidRDefault="0037193F" w:rsidP="0037193F">
    <w:pPr>
      <w:pStyle w:val="Header"/>
      <w:ind w:right="360"/>
      <w:rPr>
        <w:rStyle w:val="Strong"/>
      </w:rPr>
    </w:pPr>
    <w:r>
      <w:rPr>
        <w:rStyle w:val="Strong"/>
        <w:lang w:val="en-GB" w:bidi="en-GB"/>
      </w:rPr>
      <w:ptab w:relativeTo="margin" w:alignment="right" w:leader="none"/>
    </w:r>
  </w:p>
  <w:p w14:paraId="7E63A8E9" w14:textId="4710BAB6" w:rsidR="008C1C75" w:rsidRDefault="00CE59D0">
    <w:pPr>
      <w:pStyle w:val="Header"/>
    </w:pPr>
    <w:r>
      <w:rPr>
        <w:rStyle w:val="Strong"/>
        <w:lang w:val="en-GB" w:bidi="en-GB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76933533"/>
      <w:docPartObj>
        <w:docPartGallery w:val="Page Numbers (Top of Page)"/>
        <w:docPartUnique/>
      </w:docPartObj>
    </w:sdtPr>
    <w:sdtContent>
      <w:p w14:paraId="4F2759E4" w14:textId="384B97F1" w:rsidR="0037193F" w:rsidRDefault="0037193F" w:rsidP="004B780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15124C2" w14:textId="69D49848" w:rsidR="00B45269" w:rsidRDefault="00B45269" w:rsidP="00B45269">
    <w:pPr>
      <w:pStyle w:val="Header"/>
      <w:ind w:right="360"/>
      <w:rPr>
        <w:rStyle w:val="Strong"/>
      </w:rPr>
    </w:pPr>
    <w:r>
      <w:rPr>
        <w:rStyle w:val="Strong"/>
        <w:lang w:val="en-GB" w:bidi="en-GB"/>
      </w:rPr>
      <w:t>psychometrics of DASS in Traumatic Brain Injury</w:t>
    </w:r>
    <w:r>
      <w:rPr>
        <w:rStyle w:val="Strong"/>
        <w:lang w:val="en-GB" w:bidi="en-GB"/>
      </w:rPr>
      <w:ptab w:relativeTo="margin" w:alignment="right" w:leader="none"/>
    </w:r>
  </w:p>
  <w:p w14:paraId="3F8CC119" w14:textId="132DDBAD" w:rsidR="008C1C75" w:rsidRDefault="008C1C75" w:rsidP="00B45269">
    <w:pPr>
      <w:pStyle w:val="Header"/>
      <w:ind w:right="360"/>
      <w:rPr>
        <w:rStyle w:val="Stron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D08D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5203E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84C7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4D2CA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BCEBA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6F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3A80F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B08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E0029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6FC344C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02C7356B"/>
    <w:multiLevelType w:val="hybridMultilevel"/>
    <w:tmpl w:val="F6C22A3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32372B1"/>
    <w:multiLevelType w:val="hybridMultilevel"/>
    <w:tmpl w:val="C772D2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997E67"/>
    <w:multiLevelType w:val="hybridMultilevel"/>
    <w:tmpl w:val="4FB66470"/>
    <w:lvl w:ilvl="0" w:tplc="3B9E945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ED05C1"/>
    <w:multiLevelType w:val="hybridMultilevel"/>
    <w:tmpl w:val="43FA4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FE6CA1"/>
    <w:multiLevelType w:val="hybridMultilevel"/>
    <w:tmpl w:val="A8C4D8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213232"/>
    <w:multiLevelType w:val="hybridMultilevel"/>
    <w:tmpl w:val="C1882B24"/>
    <w:lvl w:ilvl="0" w:tplc="3B9E945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7F3697"/>
    <w:multiLevelType w:val="hybridMultilevel"/>
    <w:tmpl w:val="06BE1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FE1C2E"/>
    <w:multiLevelType w:val="hybridMultilevel"/>
    <w:tmpl w:val="7BFAC368"/>
    <w:lvl w:ilvl="0" w:tplc="E9202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BC82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637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E82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E21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866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E6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D6D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786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195058EF"/>
    <w:multiLevelType w:val="hybridMultilevel"/>
    <w:tmpl w:val="948098E8"/>
    <w:lvl w:ilvl="0" w:tplc="0D40BF8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6D2BE4"/>
    <w:multiLevelType w:val="hybridMultilevel"/>
    <w:tmpl w:val="585C58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83376D"/>
    <w:multiLevelType w:val="hybridMultilevel"/>
    <w:tmpl w:val="3A9AA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FA5B87"/>
    <w:multiLevelType w:val="hybridMultilevel"/>
    <w:tmpl w:val="42A4D8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6D7097"/>
    <w:multiLevelType w:val="hybridMultilevel"/>
    <w:tmpl w:val="06126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8125F"/>
    <w:multiLevelType w:val="hybridMultilevel"/>
    <w:tmpl w:val="F7B442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99E5A39"/>
    <w:multiLevelType w:val="hybridMultilevel"/>
    <w:tmpl w:val="F2FAF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A985480"/>
    <w:multiLevelType w:val="hybridMultilevel"/>
    <w:tmpl w:val="3D1E1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D83BD8"/>
    <w:multiLevelType w:val="hybridMultilevel"/>
    <w:tmpl w:val="20547D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460F5"/>
    <w:multiLevelType w:val="hybridMultilevel"/>
    <w:tmpl w:val="2690C14C"/>
    <w:lvl w:ilvl="0" w:tplc="87F0974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7B187F"/>
    <w:multiLevelType w:val="hybridMultilevel"/>
    <w:tmpl w:val="F036F696"/>
    <w:lvl w:ilvl="0" w:tplc="867CA4A6">
      <w:start w:val="1"/>
      <w:numFmt w:val="bullet"/>
      <w:lvlText w:val=""/>
      <w:lvlJc w:val="left"/>
      <w:pPr>
        <w:ind w:left="5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9" w15:restartNumberingAfterBreak="0">
    <w:nsid w:val="39F64C89"/>
    <w:multiLevelType w:val="hybridMultilevel"/>
    <w:tmpl w:val="254A155C"/>
    <w:lvl w:ilvl="0" w:tplc="FD3EEC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043669"/>
    <w:multiLevelType w:val="hybridMultilevel"/>
    <w:tmpl w:val="5240B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771255"/>
    <w:multiLevelType w:val="hybridMultilevel"/>
    <w:tmpl w:val="E51AB2B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C664A35"/>
    <w:multiLevelType w:val="hybridMultilevel"/>
    <w:tmpl w:val="5B7887A2"/>
    <w:lvl w:ilvl="0" w:tplc="6F42CB2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1068FA"/>
    <w:multiLevelType w:val="hybridMultilevel"/>
    <w:tmpl w:val="2F540C0C"/>
    <w:lvl w:ilvl="0" w:tplc="A8C060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9265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A282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1044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7AA3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926E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0077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4042B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EC39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444838B5"/>
    <w:multiLevelType w:val="hybridMultilevel"/>
    <w:tmpl w:val="8B62D97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6224D07"/>
    <w:multiLevelType w:val="hybridMultilevel"/>
    <w:tmpl w:val="A89E2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27116D"/>
    <w:multiLevelType w:val="hybridMultilevel"/>
    <w:tmpl w:val="1D746B8E"/>
    <w:lvl w:ilvl="0" w:tplc="1A8E240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B64B1B"/>
    <w:multiLevelType w:val="hybridMultilevel"/>
    <w:tmpl w:val="C2A498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DC00948"/>
    <w:multiLevelType w:val="hybridMultilevel"/>
    <w:tmpl w:val="432A2FEC"/>
    <w:lvl w:ilvl="0" w:tplc="04987FB8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8E16BC"/>
    <w:multiLevelType w:val="hybridMultilevel"/>
    <w:tmpl w:val="C3B0D7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B033A5A"/>
    <w:multiLevelType w:val="hybridMultilevel"/>
    <w:tmpl w:val="5386AB3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B953AA8"/>
    <w:multiLevelType w:val="hybridMultilevel"/>
    <w:tmpl w:val="A06CD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2A64336"/>
    <w:multiLevelType w:val="hybridMultilevel"/>
    <w:tmpl w:val="01209B3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E045B4"/>
    <w:multiLevelType w:val="hybridMultilevel"/>
    <w:tmpl w:val="A3629112"/>
    <w:lvl w:ilvl="0" w:tplc="7B063B12">
      <w:start w:val="8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832040"/>
    <w:multiLevelType w:val="hybridMultilevel"/>
    <w:tmpl w:val="DD9AE64C"/>
    <w:lvl w:ilvl="0" w:tplc="87DA25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D22B4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100D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4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0EF8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B213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6EBC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A9C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0C08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44F3D09"/>
    <w:multiLevelType w:val="hybridMultilevel"/>
    <w:tmpl w:val="71AC6C90"/>
    <w:lvl w:ilvl="0" w:tplc="64687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6A98D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32378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D83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27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122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A03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E3B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404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7B0537AC"/>
    <w:multiLevelType w:val="hybridMultilevel"/>
    <w:tmpl w:val="25963B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CA22540"/>
    <w:multiLevelType w:val="hybridMultilevel"/>
    <w:tmpl w:val="A1EAF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917388">
    <w:abstractNumId w:val="9"/>
  </w:num>
  <w:num w:numId="2" w16cid:durableId="328220827">
    <w:abstractNumId w:val="7"/>
  </w:num>
  <w:num w:numId="3" w16cid:durableId="1779136412">
    <w:abstractNumId w:val="6"/>
  </w:num>
  <w:num w:numId="4" w16cid:durableId="1171338265">
    <w:abstractNumId w:val="5"/>
  </w:num>
  <w:num w:numId="5" w16cid:durableId="267661244">
    <w:abstractNumId w:val="4"/>
  </w:num>
  <w:num w:numId="6" w16cid:durableId="791679183">
    <w:abstractNumId w:val="8"/>
  </w:num>
  <w:num w:numId="7" w16cid:durableId="553394082">
    <w:abstractNumId w:val="3"/>
  </w:num>
  <w:num w:numId="8" w16cid:durableId="368724843">
    <w:abstractNumId w:val="2"/>
  </w:num>
  <w:num w:numId="9" w16cid:durableId="1569879690">
    <w:abstractNumId w:val="1"/>
  </w:num>
  <w:num w:numId="10" w16cid:durableId="772439030">
    <w:abstractNumId w:val="0"/>
  </w:num>
  <w:num w:numId="11" w16cid:durableId="154616224">
    <w:abstractNumId w:val="9"/>
    <w:lvlOverride w:ilvl="0">
      <w:startOverride w:val="1"/>
    </w:lvlOverride>
  </w:num>
  <w:num w:numId="12" w16cid:durableId="1666663078">
    <w:abstractNumId w:val="11"/>
  </w:num>
  <w:num w:numId="13" w16cid:durableId="771586425">
    <w:abstractNumId w:val="12"/>
  </w:num>
  <w:num w:numId="14" w16cid:durableId="1781072180">
    <w:abstractNumId w:val="18"/>
  </w:num>
  <w:num w:numId="15" w16cid:durableId="1042940663">
    <w:abstractNumId w:val="38"/>
  </w:num>
  <w:num w:numId="16" w16cid:durableId="232202171">
    <w:abstractNumId w:val="28"/>
  </w:num>
  <w:num w:numId="17" w16cid:durableId="382484100">
    <w:abstractNumId w:val="36"/>
  </w:num>
  <w:num w:numId="18" w16cid:durableId="1547328534">
    <w:abstractNumId w:val="33"/>
  </w:num>
  <w:num w:numId="19" w16cid:durableId="1726950076">
    <w:abstractNumId w:val="24"/>
  </w:num>
  <w:num w:numId="20" w16cid:durableId="1405251853">
    <w:abstractNumId w:val="13"/>
  </w:num>
  <w:num w:numId="21" w16cid:durableId="899435979">
    <w:abstractNumId w:val="39"/>
  </w:num>
  <w:num w:numId="22" w16cid:durableId="1977566159">
    <w:abstractNumId w:val="23"/>
  </w:num>
  <w:num w:numId="23" w16cid:durableId="1053231699">
    <w:abstractNumId w:val="16"/>
  </w:num>
  <w:num w:numId="24" w16cid:durableId="557858012">
    <w:abstractNumId w:val="15"/>
  </w:num>
  <w:num w:numId="25" w16cid:durableId="340745563">
    <w:abstractNumId w:val="14"/>
  </w:num>
  <w:num w:numId="26" w16cid:durableId="863860677">
    <w:abstractNumId w:val="22"/>
  </w:num>
  <w:num w:numId="27" w16cid:durableId="1397246760">
    <w:abstractNumId w:val="35"/>
  </w:num>
  <w:num w:numId="28" w16cid:durableId="156575868">
    <w:abstractNumId w:val="41"/>
  </w:num>
  <w:num w:numId="29" w16cid:durableId="434600828">
    <w:abstractNumId w:val="25"/>
  </w:num>
  <w:num w:numId="30" w16cid:durableId="2128700067">
    <w:abstractNumId w:val="43"/>
  </w:num>
  <w:num w:numId="31" w16cid:durableId="1651863402">
    <w:abstractNumId w:val="17"/>
  </w:num>
  <w:num w:numId="32" w16cid:durableId="857160492">
    <w:abstractNumId w:val="45"/>
  </w:num>
  <w:num w:numId="33" w16cid:durableId="710424488">
    <w:abstractNumId w:val="29"/>
  </w:num>
  <w:num w:numId="34" w16cid:durableId="67653895">
    <w:abstractNumId w:val="44"/>
  </w:num>
  <w:num w:numId="35" w16cid:durableId="1766269220">
    <w:abstractNumId w:val="21"/>
  </w:num>
  <w:num w:numId="36" w16cid:durableId="2033989841">
    <w:abstractNumId w:val="19"/>
  </w:num>
  <w:num w:numId="37" w16cid:durableId="2128692716">
    <w:abstractNumId w:val="20"/>
  </w:num>
  <w:num w:numId="38" w16cid:durableId="27069854">
    <w:abstractNumId w:val="47"/>
  </w:num>
  <w:num w:numId="39" w16cid:durableId="1538739858">
    <w:abstractNumId w:val="30"/>
  </w:num>
  <w:num w:numId="40" w16cid:durableId="1203522553">
    <w:abstractNumId w:val="46"/>
  </w:num>
  <w:num w:numId="41" w16cid:durableId="1124689404">
    <w:abstractNumId w:val="10"/>
  </w:num>
  <w:num w:numId="42" w16cid:durableId="853686396">
    <w:abstractNumId w:val="31"/>
  </w:num>
  <w:num w:numId="43" w16cid:durableId="1063719165">
    <w:abstractNumId w:val="40"/>
  </w:num>
  <w:num w:numId="44" w16cid:durableId="695037183">
    <w:abstractNumId w:val="37"/>
  </w:num>
  <w:num w:numId="45" w16cid:durableId="772090858">
    <w:abstractNumId w:val="42"/>
  </w:num>
  <w:num w:numId="46" w16cid:durableId="936640604">
    <w:abstractNumId w:val="34"/>
  </w:num>
  <w:num w:numId="47" w16cid:durableId="530261858">
    <w:abstractNumId w:val="27"/>
  </w:num>
  <w:num w:numId="48" w16cid:durableId="143007944">
    <w:abstractNumId w:val="26"/>
  </w:num>
  <w:num w:numId="49" w16cid:durableId="135248816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63"/>
    <w:rsid w:val="000039D8"/>
    <w:rsid w:val="00006138"/>
    <w:rsid w:val="000068C3"/>
    <w:rsid w:val="00010A00"/>
    <w:rsid w:val="00017E40"/>
    <w:rsid w:val="00020D49"/>
    <w:rsid w:val="00025CAD"/>
    <w:rsid w:val="00030FB8"/>
    <w:rsid w:val="000332D3"/>
    <w:rsid w:val="00033E0C"/>
    <w:rsid w:val="00034A38"/>
    <w:rsid w:val="00057799"/>
    <w:rsid w:val="00062DE8"/>
    <w:rsid w:val="00063F12"/>
    <w:rsid w:val="0006405B"/>
    <w:rsid w:val="00072084"/>
    <w:rsid w:val="0008332D"/>
    <w:rsid w:val="00085E3C"/>
    <w:rsid w:val="00086B63"/>
    <w:rsid w:val="000A586D"/>
    <w:rsid w:val="000B0383"/>
    <w:rsid w:val="000B18FD"/>
    <w:rsid w:val="000B376D"/>
    <w:rsid w:val="000C0E6F"/>
    <w:rsid w:val="000C2012"/>
    <w:rsid w:val="000C2CA6"/>
    <w:rsid w:val="000C4DBB"/>
    <w:rsid w:val="000C67A8"/>
    <w:rsid w:val="000C6924"/>
    <w:rsid w:val="000D04BD"/>
    <w:rsid w:val="000D3249"/>
    <w:rsid w:val="000E40AD"/>
    <w:rsid w:val="000F27D5"/>
    <w:rsid w:val="000F679A"/>
    <w:rsid w:val="000F7944"/>
    <w:rsid w:val="001023C5"/>
    <w:rsid w:val="001024CB"/>
    <w:rsid w:val="00106D45"/>
    <w:rsid w:val="00110241"/>
    <w:rsid w:val="001114F5"/>
    <w:rsid w:val="00111CEF"/>
    <w:rsid w:val="00116580"/>
    <w:rsid w:val="0011718A"/>
    <w:rsid w:val="001217F6"/>
    <w:rsid w:val="00126F68"/>
    <w:rsid w:val="00130CBA"/>
    <w:rsid w:val="00135A07"/>
    <w:rsid w:val="00143279"/>
    <w:rsid w:val="001502A2"/>
    <w:rsid w:val="00151138"/>
    <w:rsid w:val="001570A2"/>
    <w:rsid w:val="00157ECC"/>
    <w:rsid w:val="0017549E"/>
    <w:rsid w:val="00176395"/>
    <w:rsid w:val="00180699"/>
    <w:rsid w:val="00182A5C"/>
    <w:rsid w:val="00187368"/>
    <w:rsid w:val="00190345"/>
    <w:rsid w:val="001913B2"/>
    <w:rsid w:val="00191484"/>
    <w:rsid w:val="001A19F2"/>
    <w:rsid w:val="001A2C63"/>
    <w:rsid w:val="001B31A4"/>
    <w:rsid w:val="001C294C"/>
    <w:rsid w:val="001E0150"/>
    <w:rsid w:val="001E2E17"/>
    <w:rsid w:val="001E6159"/>
    <w:rsid w:val="001F1772"/>
    <w:rsid w:val="00203FA6"/>
    <w:rsid w:val="00204363"/>
    <w:rsid w:val="002071C7"/>
    <w:rsid w:val="00210CCC"/>
    <w:rsid w:val="00213310"/>
    <w:rsid w:val="00216F55"/>
    <w:rsid w:val="0022245C"/>
    <w:rsid w:val="00224F3D"/>
    <w:rsid w:val="002361B7"/>
    <w:rsid w:val="00242EB0"/>
    <w:rsid w:val="00244C59"/>
    <w:rsid w:val="00245284"/>
    <w:rsid w:val="00253C54"/>
    <w:rsid w:val="00257CB8"/>
    <w:rsid w:val="002614EF"/>
    <w:rsid w:val="00263D27"/>
    <w:rsid w:val="002741E6"/>
    <w:rsid w:val="00291AF5"/>
    <w:rsid w:val="00292B74"/>
    <w:rsid w:val="002A2FC0"/>
    <w:rsid w:val="002A3628"/>
    <w:rsid w:val="002B6AA1"/>
    <w:rsid w:val="002B7190"/>
    <w:rsid w:val="002C6BE4"/>
    <w:rsid w:val="002C6F65"/>
    <w:rsid w:val="002D2D13"/>
    <w:rsid w:val="002D429B"/>
    <w:rsid w:val="002D7B8C"/>
    <w:rsid w:val="002E76BD"/>
    <w:rsid w:val="002F2087"/>
    <w:rsid w:val="002F5A6A"/>
    <w:rsid w:val="002F6963"/>
    <w:rsid w:val="00300528"/>
    <w:rsid w:val="00304C88"/>
    <w:rsid w:val="003072FF"/>
    <w:rsid w:val="00310998"/>
    <w:rsid w:val="0031693C"/>
    <w:rsid w:val="0032275E"/>
    <w:rsid w:val="00324844"/>
    <w:rsid w:val="00337144"/>
    <w:rsid w:val="00342438"/>
    <w:rsid w:val="00342FA3"/>
    <w:rsid w:val="0034360F"/>
    <w:rsid w:val="003440FD"/>
    <w:rsid w:val="003451DD"/>
    <w:rsid w:val="00363279"/>
    <w:rsid w:val="0036741F"/>
    <w:rsid w:val="0037193F"/>
    <w:rsid w:val="003808A7"/>
    <w:rsid w:val="00382D3D"/>
    <w:rsid w:val="00386B45"/>
    <w:rsid w:val="00390E66"/>
    <w:rsid w:val="00397187"/>
    <w:rsid w:val="00397B2E"/>
    <w:rsid w:val="003B13A8"/>
    <w:rsid w:val="003B4348"/>
    <w:rsid w:val="003C189A"/>
    <w:rsid w:val="003E6668"/>
    <w:rsid w:val="00405897"/>
    <w:rsid w:val="00414A0A"/>
    <w:rsid w:val="00415BC7"/>
    <w:rsid w:val="00424BA3"/>
    <w:rsid w:val="00433659"/>
    <w:rsid w:val="00435706"/>
    <w:rsid w:val="00435E67"/>
    <w:rsid w:val="00441D06"/>
    <w:rsid w:val="00441F27"/>
    <w:rsid w:val="00445E3F"/>
    <w:rsid w:val="00461158"/>
    <w:rsid w:val="00464329"/>
    <w:rsid w:val="0046436A"/>
    <w:rsid w:val="00466043"/>
    <w:rsid w:val="00471A36"/>
    <w:rsid w:val="0047243D"/>
    <w:rsid w:val="004771D1"/>
    <w:rsid w:val="0048111B"/>
    <w:rsid w:val="00481475"/>
    <w:rsid w:val="00483E26"/>
    <w:rsid w:val="00487ADE"/>
    <w:rsid w:val="004903CC"/>
    <w:rsid w:val="004A0700"/>
    <w:rsid w:val="004A0B15"/>
    <w:rsid w:val="004A5ABC"/>
    <w:rsid w:val="004B00D9"/>
    <w:rsid w:val="004B43D0"/>
    <w:rsid w:val="004C4D88"/>
    <w:rsid w:val="004C6E3E"/>
    <w:rsid w:val="004D44BA"/>
    <w:rsid w:val="004D7829"/>
    <w:rsid w:val="004D7908"/>
    <w:rsid w:val="004E3142"/>
    <w:rsid w:val="004F08F8"/>
    <w:rsid w:val="005004BB"/>
    <w:rsid w:val="00510AD3"/>
    <w:rsid w:val="00520F76"/>
    <w:rsid w:val="00522BB2"/>
    <w:rsid w:val="00523C8D"/>
    <w:rsid w:val="00524CD4"/>
    <w:rsid w:val="00532807"/>
    <w:rsid w:val="0053576E"/>
    <w:rsid w:val="00536256"/>
    <w:rsid w:val="005425D6"/>
    <w:rsid w:val="00544FD3"/>
    <w:rsid w:val="0054750B"/>
    <w:rsid w:val="00556313"/>
    <w:rsid w:val="0056051A"/>
    <w:rsid w:val="005715C8"/>
    <w:rsid w:val="0057247F"/>
    <w:rsid w:val="00574A59"/>
    <w:rsid w:val="005831E6"/>
    <w:rsid w:val="005860EF"/>
    <w:rsid w:val="0058671E"/>
    <w:rsid w:val="00591BA2"/>
    <w:rsid w:val="005A2C13"/>
    <w:rsid w:val="005B0756"/>
    <w:rsid w:val="005B0E50"/>
    <w:rsid w:val="005B1688"/>
    <w:rsid w:val="005B17F9"/>
    <w:rsid w:val="005B2794"/>
    <w:rsid w:val="005B74D9"/>
    <w:rsid w:val="005C3163"/>
    <w:rsid w:val="005E464B"/>
    <w:rsid w:val="005F6D0B"/>
    <w:rsid w:val="005F7A00"/>
    <w:rsid w:val="00603375"/>
    <w:rsid w:val="00604480"/>
    <w:rsid w:val="00605FCA"/>
    <w:rsid w:val="00634669"/>
    <w:rsid w:val="0063752C"/>
    <w:rsid w:val="00640A44"/>
    <w:rsid w:val="006414E4"/>
    <w:rsid w:val="00644478"/>
    <w:rsid w:val="00646E4C"/>
    <w:rsid w:val="00651357"/>
    <w:rsid w:val="0065138A"/>
    <w:rsid w:val="0065170A"/>
    <w:rsid w:val="006559F3"/>
    <w:rsid w:val="00656B92"/>
    <w:rsid w:val="00656F93"/>
    <w:rsid w:val="00657D57"/>
    <w:rsid w:val="00666897"/>
    <w:rsid w:val="00673AA8"/>
    <w:rsid w:val="00675D50"/>
    <w:rsid w:val="00681F91"/>
    <w:rsid w:val="00697AF8"/>
    <w:rsid w:val="006A2140"/>
    <w:rsid w:val="006A2997"/>
    <w:rsid w:val="006A3EC1"/>
    <w:rsid w:val="006B0B01"/>
    <w:rsid w:val="006B2DCE"/>
    <w:rsid w:val="006B44F0"/>
    <w:rsid w:val="006B626F"/>
    <w:rsid w:val="006B7EC5"/>
    <w:rsid w:val="006C1ABB"/>
    <w:rsid w:val="006C210D"/>
    <w:rsid w:val="006C57C7"/>
    <w:rsid w:val="006D131E"/>
    <w:rsid w:val="006D14A9"/>
    <w:rsid w:val="006D337F"/>
    <w:rsid w:val="006D3BAB"/>
    <w:rsid w:val="006D61A4"/>
    <w:rsid w:val="006E2B2B"/>
    <w:rsid w:val="006E37DB"/>
    <w:rsid w:val="006E5B4A"/>
    <w:rsid w:val="006F2A96"/>
    <w:rsid w:val="00710719"/>
    <w:rsid w:val="00713063"/>
    <w:rsid w:val="00727E77"/>
    <w:rsid w:val="0073097B"/>
    <w:rsid w:val="00741631"/>
    <w:rsid w:val="0074319D"/>
    <w:rsid w:val="0075458F"/>
    <w:rsid w:val="007545AF"/>
    <w:rsid w:val="00761396"/>
    <w:rsid w:val="00766AAF"/>
    <w:rsid w:val="00767953"/>
    <w:rsid w:val="0077154E"/>
    <w:rsid w:val="00775617"/>
    <w:rsid w:val="0078296D"/>
    <w:rsid w:val="0078524A"/>
    <w:rsid w:val="00790691"/>
    <w:rsid w:val="00791DE1"/>
    <w:rsid w:val="007972FE"/>
    <w:rsid w:val="007A5693"/>
    <w:rsid w:val="007A5B4F"/>
    <w:rsid w:val="007B3C53"/>
    <w:rsid w:val="007B528C"/>
    <w:rsid w:val="007B5EEF"/>
    <w:rsid w:val="007C2ED0"/>
    <w:rsid w:val="007D13FE"/>
    <w:rsid w:val="007D44F9"/>
    <w:rsid w:val="007E1DFB"/>
    <w:rsid w:val="007E2DA5"/>
    <w:rsid w:val="007F23F0"/>
    <w:rsid w:val="007F55DA"/>
    <w:rsid w:val="007F6A7A"/>
    <w:rsid w:val="00802905"/>
    <w:rsid w:val="00812E19"/>
    <w:rsid w:val="0081345D"/>
    <w:rsid w:val="00823A10"/>
    <w:rsid w:val="00823FD4"/>
    <w:rsid w:val="008308BC"/>
    <w:rsid w:val="00841491"/>
    <w:rsid w:val="00846A1A"/>
    <w:rsid w:val="00846B53"/>
    <w:rsid w:val="008627B3"/>
    <w:rsid w:val="008630F9"/>
    <w:rsid w:val="00870969"/>
    <w:rsid w:val="008732AB"/>
    <w:rsid w:val="00873C22"/>
    <w:rsid w:val="008804AA"/>
    <w:rsid w:val="0089393B"/>
    <w:rsid w:val="008A3F7D"/>
    <w:rsid w:val="008B35CE"/>
    <w:rsid w:val="008B7944"/>
    <w:rsid w:val="008C1C75"/>
    <w:rsid w:val="008C33D0"/>
    <w:rsid w:val="008C5D24"/>
    <w:rsid w:val="008C6473"/>
    <w:rsid w:val="008D11FA"/>
    <w:rsid w:val="008E6BEB"/>
    <w:rsid w:val="008E7CD2"/>
    <w:rsid w:val="00901BD8"/>
    <w:rsid w:val="0090346C"/>
    <w:rsid w:val="009048F3"/>
    <w:rsid w:val="00905880"/>
    <w:rsid w:val="00913E93"/>
    <w:rsid w:val="00917A59"/>
    <w:rsid w:val="009228BC"/>
    <w:rsid w:val="00931A61"/>
    <w:rsid w:val="0093228B"/>
    <w:rsid w:val="009368A4"/>
    <w:rsid w:val="00936E63"/>
    <w:rsid w:val="009401AC"/>
    <w:rsid w:val="009436AD"/>
    <w:rsid w:val="0095669D"/>
    <w:rsid w:val="00970C1D"/>
    <w:rsid w:val="00972A9A"/>
    <w:rsid w:val="00976DF6"/>
    <w:rsid w:val="00982D86"/>
    <w:rsid w:val="009847E8"/>
    <w:rsid w:val="009A2484"/>
    <w:rsid w:val="009A3107"/>
    <w:rsid w:val="009C1ED7"/>
    <w:rsid w:val="009C233F"/>
    <w:rsid w:val="009C345A"/>
    <w:rsid w:val="009C63AD"/>
    <w:rsid w:val="009C6594"/>
    <w:rsid w:val="009D2E34"/>
    <w:rsid w:val="009E41F2"/>
    <w:rsid w:val="009F0D95"/>
    <w:rsid w:val="009F3C53"/>
    <w:rsid w:val="009F4497"/>
    <w:rsid w:val="009F794C"/>
    <w:rsid w:val="00A06213"/>
    <w:rsid w:val="00A11891"/>
    <w:rsid w:val="00A11BD7"/>
    <w:rsid w:val="00A143F6"/>
    <w:rsid w:val="00A155BB"/>
    <w:rsid w:val="00A16BD6"/>
    <w:rsid w:val="00A23B66"/>
    <w:rsid w:val="00A257E3"/>
    <w:rsid w:val="00A31BE6"/>
    <w:rsid w:val="00A34289"/>
    <w:rsid w:val="00A366C5"/>
    <w:rsid w:val="00A410FD"/>
    <w:rsid w:val="00A42486"/>
    <w:rsid w:val="00A46154"/>
    <w:rsid w:val="00A47EA3"/>
    <w:rsid w:val="00A52232"/>
    <w:rsid w:val="00A523A4"/>
    <w:rsid w:val="00A571EE"/>
    <w:rsid w:val="00A62A9C"/>
    <w:rsid w:val="00A64459"/>
    <w:rsid w:val="00A67014"/>
    <w:rsid w:val="00A702C2"/>
    <w:rsid w:val="00A772AC"/>
    <w:rsid w:val="00A77366"/>
    <w:rsid w:val="00A92C9E"/>
    <w:rsid w:val="00A97E45"/>
    <w:rsid w:val="00AA5CBB"/>
    <w:rsid w:val="00AB1B43"/>
    <w:rsid w:val="00AB4800"/>
    <w:rsid w:val="00AB74F3"/>
    <w:rsid w:val="00AC66E8"/>
    <w:rsid w:val="00AC78BB"/>
    <w:rsid w:val="00AD2E51"/>
    <w:rsid w:val="00AD5067"/>
    <w:rsid w:val="00AE0707"/>
    <w:rsid w:val="00AE59A6"/>
    <w:rsid w:val="00AE5A7C"/>
    <w:rsid w:val="00AE5F9D"/>
    <w:rsid w:val="00AF2CEA"/>
    <w:rsid w:val="00B06E00"/>
    <w:rsid w:val="00B07120"/>
    <w:rsid w:val="00B102EF"/>
    <w:rsid w:val="00B17355"/>
    <w:rsid w:val="00B17E36"/>
    <w:rsid w:val="00B2060D"/>
    <w:rsid w:val="00B24956"/>
    <w:rsid w:val="00B33CDF"/>
    <w:rsid w:val="00B3447A"/>
    <w:rsid w:val="00B35201"/>
    <w:rsid w:val="00B43377"/>
    <w:rsid w:val="00B45269"/>
    <w:rsid w:val="00B56763"/>
    <w:rsid w:val="00B769F4"/>
    <w:rsid w:val="00B806AA"/>
    <w:rsid w:val="00BA2DAA"/>
    <w:rsid w:val="00BB6F12"/>
    <w:rsid w:val="00BC7F74"/>
    <w:rsid w:val="00BD2B9B"/>
    <w:rsid w:val="00BD71A8"/>
    <w:rsid w:val="00BE4445"/>
    <w:rsid w:val="00BF1D29"/>
    <w:rsid w:val="00C01AEE"/>
    <w:rsid w:val="00C02F74"/>
    <w:rsid w:val="00C05CE3"/>
    <w:rsid w:val="00C10AD4"/>
    <w:rsid w:val="00C200DE"/>
    <w:rsid w:val="00C22A3E"/>
    <w:rsid w:val="00C24612"/>
    <w:rsid w:val="00C246CC"/>
    <w:rsid w:val="00C3127C"/>
    <w:rsid w:val="00C3180D"/>
    <w:rsid w:val="00C31A09"/>
    <w:rsid w:val="00C36081"/>
    <w:rsid w:val="00C44639"/>
    <w:rsid w:val="00C6600B"/>
    <w:rsid w:val="00C714E1"/>
    <w:rsid w:val="00C76E10"/>
    <w:rsid w:val="00C82F25"/>
    <w:rsid w:val="00C91A93"/>
    <w:rsid w:val="00C92199"/>
    <w:rsid w:val="00CA7510"/>
    <w:rsid w:val="00CB3033"/>
    <w:rsid w:val="00CB62D9"/>
    <w:rsid w:val="00CD3D7B"/>
    <w:rsid w:val="00CD74A5"/>
    <w:rsid w:val="00CE0786"/>
    <w:rsid w:val="00CE25A7"/>
    <w:rsid w:val="00CE59D0"/>
    <w:rsid w:val="00CE779A"/>
    <w:rsid w:val="00CF0637"/>
    <w:rsid w:val="00CF1974"/>
    <w:rsid w:val="00CF48BF"/>
    <w:rsid w:val="00CF4923"/>
    <w:rsid w:val="00CF7CEF"/>
    <w:rsid w:val="00D0049C"/>
    <w:rsid w:val="00D13234"/>
    <w:rsid w:val="00D1659C"/>
    <w:rsid w:val="00D261F3"/>
    <w:rsid w:val="00D27BDD"/>
    <w:rsid w:val="00D3065F"/>
    <w:rsid w:val="00D308B0"/>
    <w:rsid w:val="00D36390"/>
    <w:rsid w:val="00D409F2"/>
    <w:rsid w:val="00D50BE2"/>
    <w:rsid w:val="00D50ED6"/>
    <w:rsid w:val="00D57A47"/>
    <w:rsid w:val="00D65198"/>
    <w:rsid w:val="00D709FF"/>
    <w:rsid w:val="00D70F5C"/>
    <w:rsid w:val="00D7610F"/>
    <w:rsid w:val="00D76C4D"/>
    <w:rsid w:val="00D77D50"/>
    <w:rsid w:val="00D841EA"/>
    <w:rsid w:val="00D92016"/>
    <w:rsid w:val="00D95277"/>
    <w:rsid w:val="00D97363"/>
    <w:rsid w:val="00D97470"/>
    <w:rsid w:val="00DB5ACE"/>
    <w:rsid w:val="00DB65AF"/>
    <w:rsid w:val="00DC292A"/>
    <w:rsid w:val="00DC5515"/>
    <w:rsid w:val="00DD3A73"/>
    <w:rsid w:val="00DE59E8"/>
    <w:rsid w:val="00DF7DDB"/>
    <w:rsid w:val="00E04851"/>
    <w:rsid w:val="00E05C77"/>
    <w:rsid w:val="00E05F6A"/>
    <w:rsid w:val="00E12AC9"/>
    <w:rsid w:val="00E14C8D"/>
    <w:rsid w:val="00E162A3"/>
    <w:rsid w:val="00E2203A"/>
    <w:rsid w:val="00E25D41"/>
    <w:rsid w:val="00E25D96"/>
    <w:rsid w:val="00E26A58"/>
    <w:rsid w:val="00E30694"/>
    <w:rsid w:val="00E318B5"/>
    <w:rsid w:val="00E31CA6"/>
    <w:rsid w:val="00E32EC6"/>
    <w:rsid w:val="00E333AD"/>
    <w:rsid w:val="00E349B5"/>
    <w:rsid w:val="00E35E6E"/>
    <w:rsid w:val="00E371DF"/>
    <w:rsid w:val="00E42B73"/>
    <w:rsid w:val="00E52731"/>
    <w:rsid w:val="00E62BE6"/>
    <w:rsid w:val="00E81A6F"/>
    <w:rsid w:val="00E86B22"/>
    <w:rsid w:val="00E9663B"/>
    <w:rsid w:val="00EA2641"/>
    <w:rsid w:val="00EA6A0C"/>
    <w:rsid w:val="00EA79FB"/>
    <w:rsid w:val="00EB0AF2"/>
    <w:rsid w:val="00EB18A6"/>
    <w:rsid w:val="00EC37B2"/>
    <w:rsid w:val="00ED5A9D"/>
    <w:rsid w:val="00ED7A1D"/>
    <w:rsid w:val="00EE19FA"/>
    <w:rsid w:val="00EF2C93"/>
    <w:rsid w:val="00EF31CE"/>
    <w:rsid w:val="00EF5D24"/>
    <w:rsid w:val="00EF70E7"/>
    <w:rsid w:val="00F01524"/>
    <w:rsid w:val="00F01792"/>
    <w:rsid w:val="00F045DF"/>
    <w:rsid w:val="00F22969"/>
    <w:rsid w:val="00F27927"/>
    <w:rsid w:val="00F37250"/>
    <w:rsid w:val="00F43B1F"/>
    <w:rsid w:val="00F46BEA"/>
    <w:rsid w:val="00F52218"/>
    <w:rsid w:val="00F57017"/>
    <w:rsid w:val="00F62B7E"/>
    <w:rsid w:val="00F65C0E"/>
    <w:rsid w:val="00F714AE"/>
    <w:rsid w:val="00F73880"/>
    <w:rsid w:val="00F876C5"/>
    <w:rsid w:val="00F93E74"/>
    <w:rsid w:val="00FA07CB"/>
    <w:rsid w:val="00FB55EA"/>
    <w:rsid w:val="00FC2978"/>
    <w:rsid w:val="00FC750A"/>
    <w:rsid w:val="00FE2405"/>
    <w:rsid w:val="00FE7704"/>
    <w:rsid w:val="00FF23BA"/>
    <w:rsid w:val="00FF4AB3"/>
    <w:rsid w:val="00FF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0EFA4"/>
  <w15:chartTrackingRefBased/>
  <w15:docId w15:val="{F69D9FF9-0D86-8B47-8CD8-9F066639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8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1EA"/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  <w:color w:val="auto"/>
      <w:kern w:val="24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auto"/>
      <w:kern w:val="24"/>
    </w:rPr>
  </w:style>
  <w:style w:type="paragraph" w:styleId="Heading4">
    <w:name w:val="heading 4"/>
    <w:basedOn w:val="Normal"/>
    <w:next w:val="Normal"/>
    <w:link w:val="Heading4Char"/>
    <w:uiPriority w:val="4"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auto"/>
      <w:kern w:val="24"/>
    </w:rPr>
  </w:style>
  <w:style w:type="paragraph" w:styleId="Heading5">
    <w:name w:val="heading 5"/>
    <w:basedOn w:val="Normal"/>
    <w:next w:val="Normal"/>
    <w:link w:val="Heading5Char"/>
    <w:uiPriority w:val="4"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  <w:iCs/>
      <w:color w:val="auto"/>
      <w:kern w:val="24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kern w:val="24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next w:val="Normal"/>
    <w:uiPriority w:val="2"/>
    <w:qFormat/>
    <w:pPr>
      <w:pageBreakBefore/>
      <w:ind w:firstLine="0"/>
      <w:jc w:val="center"/>
      <w:outlineLvl w:val="0"/>
    </w:pPr>
    <w:rPr>
      <w:rFonts w:asciiTheme="majorHAnsi" w:eastAsiaTheme="majorEastAsia" w:hAnsiTheme="majorHAnsi" w:cstheme="majorBidi"/>
      <w:color w:val="auto"/>
      <w:kern w:val="24"/>
    </w:rPr>
  </w:style>
  <w:style w:type="paragraph" w:styleId="Header">
    <w:name w:val="header"/>
    <w:basedOn w:val="Normal"/>
    <w:link w:val="HeaderChar"/>
    <w:uiPriority w:val="99"/>
    <w:unhideWhenUsed/>
    <w:qFormat/>
    <w:pPr>
      <w:spacing w:line="240" w:lineRule="auto"/>
      <w:ind w:firstLine="0"/>
    </w:pPr>
    <w:rPr>
      <w:color w:val="auto"/>
      <w:kern w:val="24"/>
    </w:rPr>
  </w:style>
  <w:style w:type="character" w:customStyle="1" w:styleId="HeaderChar">
    <w:name w:val="Header Char"/>
    <w:basedOn w:val="DefaultParagraphFont"/>
    <w:link w:val="Header"/>
    <w:uiPriority w:val="99"/>
    <w:rPr>
      <w:kern w:val="24"/>
    </w:rPr>
  </w:style>
  <w:style w:type="character" w:styleId="Strong">
    <w:name w:val="Strong"/>
    <w:basedOn w:val="DefaultParagraphFont"/>
    <w:uiPriority w:val="22"/>
    <w:unhideWhenUsed/>
    <w:qFormat/>
    <w:rPr>
      <w:b w:val="0"/>
      <w:bCs w:val="0"/>
      <w:caps/>
      <w:smallCaps w:val="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aliases w:val="No Indent"/>
    <w:uiPriority w:val="3"/>
    <w:qFormat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  <w:b/>
      <w:bCs/>
      <w:kern w:val="24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400"/>
      <w:ind w:firstLine="0"/>
      <w:contextualSpacing/>
      <w:jc w:val="center"/>
    </w:pPr>
    <w:rPr>
      <w:rFonts w:asciiTheme="majorHAnsi" w:eastAsiaTheme="majorEastAsia" w:hAnsiTheme="majorHAnsi" w:cstheme="majorBidi"/>
      <w:color w:val="auto"/>
      <w:kern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4"/>
    </w:rPr>
  </w:style>
  <w:style w:type="character" w:styleId="Emphasis">
    <w:name w:val="Emphasis"/>
    <w:basedOn w:val="DefaultParagraphFont"/>
    <w:uiPriority w:val="20"/>
    <w:unhideWhenUsed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kern w:val="24"/>
    </w:rPr>
  </w:style>
  <w:style w:type="character" w:customStyle="1" w:styleId="Heading4Char">
    <w:name w:val="Heading 4 Char"/>
    <w:basedOn w:val="DefaultParagraphFont"/>
    <w:link w:val="Heading4"/>
    <w:uiPriority w:val="4"/>
    <w:rPr>
      <w:rFonts w:asciiTheme="majorHAnsi" w:eastAsiaTheme="majorEastAsia" w:hAnsiTheme="majorHAnsi" w:cstheme="majorBidi"/>
      <w:b/>
      <w:bCs/>
      <w:i/>
      <w:iCs/>
      <w:kern w:val="24"/>
    </w:rPr>
  </w:style>
  <w:style w:type="character" w:customStyle="1" w:styleId="Heading5Char">
    <w:name w:val="Heading 5 Char"/>
    <w:basedOn w:val="DefaultParagraphFont"/>
    <w:link w:val="Heading5"/>
    <w:uiPriority w:val="4"/>
    <w:rPr>
      <w:rFonts w:asciiTheme="majorHAnsi" w:eastAsiaTheme="majorEastAsia" w:hAnsiTheme="majorHAnsi" w:cstheme="majorBidi"/>
      <w:i/>
      <w:iCs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color w:val="auto"/>
      <w:kern w:val="24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kern w:val="24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qFormat/>
    <w:pPr>
      <w:ind w:left="720" w:hanging="720"/>
    </w:pPr>
    <w:rPr>
      <w:color w:val="auto"/>
      <w:kern w:val="24"/>
    </w:rPr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 w:firstLine="0"/>
    </w:pPr>
    <w:rPr>
      <w:i/>
      <w:iCs/>
      <w:color w:val="DDDDDD" w:themeColor="accent1"/>
      <w:kern w:val="24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  <w:rPr>
      <w:color w:val="auto"/>
      <w:kern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kern w:val="24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  <w:rPr>
      <w:color w:val="auto"/>
      <w:kern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kern w:val="24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  <w:ind w:firstLine="0"/>
    </w:pPr>
    <w:rPr>
      <w:color w:val="auto"/>
      <w:kern w:val="24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kern w:val="24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kern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  <w:rPr>
      <w:color w:val="auto"/>
      <w:kern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kern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kern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  <w:rPr>
      <w:color w:val="auto"/>
      <w:kern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kern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 w:firstLine="0"/>
    </w:pPr>
    <w:rPr>
      <w:color w:val="auto"/>
      <w:kern w:val="24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kern w:val="24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  <w:ind w:firstLine="0"/>
    </w:pPr>
    <w:rPr>
      <w:i/>
      <w:iCs/>
      <w:color w:val="000000" w:themeColor="text2"/>
      <w:kern w:val="24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  <w:rPr>
      <w:color w:val="auto"/>
      <w:kern w:val="24"/>
    </w:rPr>
  </w:style>
  <w:style w:type="character" w:customStyle="1" w:styleId="ClosingChar">
    <w:name w:val="Closing Char"/>
    <w:basedOn w:val="DefaultParagraphFont"/>
    <w:link w:val="Closing"/>
    <w:uiPriority w:val="99"/>
    <w:semiHidden/>
    <w:rPr>
      <w:kern w:val="24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  <w:ind w:firstLine="0"/>
    </w:pPr>
    <w:rPr>
      <w:color w:val="auto"/>
      <w:kern w:val="24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kern w:val="24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kern w:val="24"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  <w:rPr>
      <w:color w:val="auto"/>
      <w:kern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kern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line="240" w:lineRule="auto"/>
      <w:ind w:firstLine="0"/>
    </w:pPr>
    <w:rPr>
      <w:rFonts w:ascii="Segoe UI" w:hAnsi="Segoe UI" w:cs="Segoe UI"/>
      <w:color w:val="auto"/>
      <w:kern w:val="24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kern w:val="24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  <w:rPr>
      <w:color w:val="auto"/>
      <w:kern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kern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="240" w:lineRule="auto"/>
    </w:pPr>
    <w:rPr>
      <w:color w:val="auto"/>
      <w:kern w:val="24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kern w:val="24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  <w:color w:val="auto"/>
      <w:kern w:val="24"/>
    </w:rPr>
  </w:style>
  <w:style w:type="paragraph" w:styleId="EnvelopeReturn">
    <w:name w:val="envelope return"/>
    <w:basedOn w:val="Normal"/>
    <w:uiPriority w:val="99"/>
    <w:semiHidden/>
    <w:unhideWhenUsed/>
    <w:pPr>
      <w:spacing w:line="240" w:lineRule="auto"/>
      <w:ind w:firstLine="0"/>
    </w:pPr>
    <w:rPr>
      <w:rFonts w:asciiTheme="majorHAnsi" w:eastAsiaTheme="majorEastAsia" w:hAnsiTheme="majorHAnsi" w:cstheme="majorBidi"/>
      <w:color w:val="auto"/>
      <w:kern w:val="24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  <w:ind w:firstLine="0"/>
    </w:pPr>
    <w:rPr>
      <w:color w:val="auto"/>
      <w:kern w:val="24"/>
    </w:rPr>
  </w:style>
  <w:style w:type="character" w:customStyle="1" w:styleId="FooterChar">
    <w:name w:val="Footer Char"/>
    <w:basedOn w:val="DefaultParagraphFont"/>
    <w:link w:val="Footer"/>
    <w:uiPriority w:val="99"/>
    <w:rPr>
      <w:kern w:val="24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6E6E6E" w:themeColor="accent1" w:themeShade="7F"/>
      <w:kern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6E6E6E" w:themeColor="accent1" w:themeShade="7F"/>
      <w:kern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kern w:val="24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kern w:val="24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  <w:color w:val="auto"/>
      <w:kern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kern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color w:val="auto"/>
      <w:kern w:val="24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  <w:rPr>
      <w:color w:val="auto"/>
      <w:kern w:val="24"/>
    </w:r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  <w:rPr>
      <w:color w:val="auto"/>
      <w:kern w:val="24"/>
    </w:r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  <w:rPr>
      <w:color w:val="auto"/>
      <w:kern w:val="24"/>
    </w:r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  <w:rPr>
      <w:color w:val="auto"/>
      <w:kern w:val="24"/>
    </w:r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  <w:rPr>
      <w:color w:val="auto"/>
      <w:kern w:val="24"/>
    </w:r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  <w:rPr>
      <w:color w:val="auto"/>
      <w:kern w:val="24"/>
    </w:r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  <w:rPr>
      <w:color w:val="auto"/>
      <w:kern w:val="24"/>
    </w:r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  <w:rPr>
      <w:color w:val="auto"/>
      <w:kern w:val="24"/>
    </w:r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  <w:rPr>
      <w:color w:val="auto"/>
      <w:kern w:val="24"/>
    </w:r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  <w:color w:val="auto"/>
      <w:kern w:val="2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 w:firstLine="0"/>
      <w:jc w:val="center"/>
    </w:pPr>
    <w:rPr>
      <w:i/>
      <w:iCs/>
      <w:color w:val="DDDDDD" w:themeColor="accent1"/>
      <w:kern w:val="2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DDDDDD" w:themeColor="accent1"/>
      <w:kern w:val="24"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  <w:rPr>
      <w:color w:val="auto"/>
      <w:kern w:val="24"/>
    </w:r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  <w:rPr>
      <w:color w:val="auto"/>
      <w:kern w:val="24"/>
    </w:r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  <w:rPr>
      <w:color w:val="auto"/>
      <w:kern w:val="24"/>
    </w:r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  <w:rPr>
      <w:color w:val="auto"/>
      <w:kern w:val="24"/>
    </w:r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  <w:rPr>
      <w:color w:val="auto"/>
      <w:kern w:val="24"/>
    </w:rPr>
  </w:style>
  <w:style w:type="paragraph" w:styleId="ListBullet">
    <w:name w:val="List Bullet"/>
    <w:basedOn w:val="Normal"/>
    <w:uiPriority w:val="9"/>
    <w:unhideWhenUsed/>
    <w:qFormat/>
    <w:pPr>
      <w:numPr>
        <w:numId w:val="1"/>
      </w:numPr>
      <w:contextualSpacing/>
    </w:pPr>
    <w:rPr>
      <w:color w:val="auto"/>
      <w:kern w:val="24"/>
    </w:r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  <w:rPr>
      <w:color w:val="auto"/>
      <w:kern w:val="24"/>
    </w:r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  <w:rPr>
      <w:color w:val="auto"/>
      <w:kern w:val="24"/>
    </w:r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  <w:rPr>
      <w:color w:val="auto"/>
      <w:kern w:val="24"/>
    </w:r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  <w:rPr>
      <w:color w:val="auto"/>
      <w:kern w:val="24"/>
    </w:r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  <w:rPr>
      <w:color w:val="auto"/>
      <w:kern w:val="24"/>
    </w:r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  <w:rPr>
      <w:color w:val="auto"/>
      <w:kern w:val="24"/>
    </w:r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  <w:rPr>
      <w:color w:val="auto"/>
      <w:kern w:val="24"/>
    </w:r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  <w:rPr>
      <w:color w:val="auto"/>
      <w:kern w:val="24"/>
    </w:r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  <w:rPr>
      <w:color w:val="auto"/>
      <w:kern w:val="24"/>
    </w:rPr>
  </w:style>
  <w:style w:type="paragraph" w:styleId="ListNumber">
    <w:name w:val="List Number"/>
    <w:basedOn w:val="Normal"/>
    <w:uiPriority w:val="9"/>
    <w:unhideWhenUsed/>
    <w:qFormat/>
    <w:pPr>
      <w:numPr>
        <w:numId w:val="6"/>
      </w:numPr>
      <w:contextualSpacing/>
    </w:pPr>
    <w:rPr>
      <w:color w:val="auto"/>
      <w:kern w:val="24"/>
    </w:r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  <w:rPr>
      <w:color w:val="auto"/>
      <w:kern w:val="24"/>
    </w:r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  <w:rPr>
      <w:color w:val="auto"/>
      <w:kern w:val="24"/>
    </w:r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  <w:rPr>
      <w:color w:val="auto"/>
      <w:kern w:val="24"/>
    </w:r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  <w:rPr>
      <w:color w:val="auto"/>
      <w:kern w:val="24"/>
    </w:rPr>
  </w:style>
  <w:style w:type="paragraph" w:styleId="ListParagraph">
    <w:name w:val="List Paragraph"/>
    <w:basedOn w:val="Normal"/>
    <w:uiPriority w:val="34"/>
    <w:unhideWhenUsed/>
    <w:qFormat/>
    <w:pPr>
      <w:ind w:left="720" w:firstLine="0"/>
      <w:contextualSpacing/>
    </w:pPr>
    <w:rPr>
      <w:color w:val="auto"/>
      <w:kern w:val="24"/>
    </w:r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kern w:val="24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kern w:val="24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  <w:color w:val="auto"/>
      <w:kern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kern w:val="24"/>
      <w:shd w:val="pct20" w:color="auto" w:fill="auto"/>
    </w:rPr>
  </w:style>
  <w:style w:type="paragraph" w:styleId="NormalWeb">
    <w:name w:val="Normal (Web)"/>
    <w:basedOn w:val="Normal"/>
    <w:uiPriority w:val="99"/>
    <w:unhideWhenUsed/>
    <w:pPr>
      <w:ind w:firstLine="0"/>
    </w:pPr>
    <w:rPr>
      <w:rFonts w:ascii="Times New Roman" w:hAnsi="Times New Roman" w:cs="Times New Roman"/>
      <w:color w:val="auto"/>
      <w:kern w:val="24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  <w:rPr>
      <w:color w:val="auto"/>
      <w:kern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  <w:rPr>
      <w:color w:val="auto"/>
      <w:kern w:val="24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kern w:val="24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line="240" w:lineRule="auto"/>
      <w:ind w:firstLine="0"/>
    </w:pPr>
    <w:rPr>
      <w:rFonts w:ascii="Consolas" w:hAnsi="Consolas" w:cs="Consolas"/>
      <w:color w:val="auto"/>
      <w:kern w:val="24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kern w:val="24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firstLine="0"/>
      <w:jc w:val="center"/>
    </w:pPr>
    <w:rPr>
      <w:i/>
      <w:iCs/>
      <w:color w:val="404040" w:themeColor="text1" w:themeTint="BF"/>
      <w:kern w:val="2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  <w:kern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  <w:rPr>
      <w:color w:val="auto"/>
      <w:kern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kern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  <w:rPr>
      <w:color w:val="auto"/>
      <w:kern w:val="24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kern w:val="24"/>
    </w:rPr>
  </w:style>
  <w:style w:type="paragraph" w:customStyle="1" w:styleId="Title2">
    <w:name w:val="Title 2"/>
    <w:basedOn w:val="Normal"/>
    <w:uiPriority w:val="1"/>
    <w:qFormat/>
    <w:pPr>
      <w:ind w:firstLine="0"/>
      <w:jc w:val="center"/>
    </w:pPr>
    <w:rPr>
      <w:color w:val="auto"/>
      <w:kern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  <w:rPr>
      <w:color w:val="auto"/>
      <w:kern w:val="24"/>
    </w:r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  <w:rPr>
      <w:color w:val="auto"/>
      <w:kern w:val="24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  <w:color w:val="auto"/>
      <w:kern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pPr>
      <w:ind w:left="720"/>
    </w:pPr>
    <w:rPr>
      <w:rFonts w:cstheme="minorHAnsi"/>
      <w:color w:val="auto"/>
      <w:kern w:val="24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pPr>
      <w:ind w:left="960"/>
    </w:pPr>
    <w:rPr>
      <w:rFonts w:cstheme="minorHAnsi"/>
      <w:color w:val="auto"/>
      <w:kern w:val="24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pPr>
      <w:ind w:left="1200"/>
    </w:pPr>
    <w:rPr>
      <w:rFonts w:cstheme="minorHAnsi"/>
      <w:color w:val="auto"/>
      <w:kern w:val="24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pPr>
      <w:ind w:left="1440"/>
    </w:pPr>
    <w:rPr>
      <w:rFonts w:cstheme="minorHAnsi"/>
      <w:color w:val="auto"/>
      <w:kern w:val="24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pPr>
      <w:ind w:left="1680"/>
    </w:pPr>
    <w:rPr>
      <w:rFonts w:cstheme="minorHAnsi"/>
      <w:color w:val="auto"/>
      <w:kern w:val="24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pPr>
      <w:ind w:left="1920"/>
    </w:pPr>
    <w:rPr>
      <w:rFonts w:cstheme="minorHAnsi"/>
      <w:color w:val="auto"/>
      <w:kern w:val="24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table" w:customStyle="1" w:styleId="APAReport">
    <w:name w:val="APA Report"/>
    <w:basedOn w:val="TableNormal"/>
    <w:uiPriority w:val="99"/>
    <w:pPr>
      <w:spacing w:line="240" w:lineRule="auto"/>
      <w:ind w:firstLine="0"/>
    </w:p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Figure">
    <w:name w:val="Table/Figure"/>
    <w:basedOn w:val="Normal"/>
    <w:uiPriority w:val="4"/>
    <w:qFormat/>
    <w:pPr>
      <w:spacing w:before="240"/>
      <w:ind w:firstLine="0"/>
      <w:contextualSpacing/>
    </w:pPr>
    <w:rPr>
      <w:color w:val="auto"/>
      <w:kern w:val="24"/>
    </w:rPr>
  </w:style>
  <w:style w:type="paragraph" w:styleId="TOCHeading">
    <w:name w:val="TOC Heading"/>
    <w:basedOn w:val="Heading1"/>
    <w:next w:val="Normal"/>
    <w:uiPriority w:val="39"/>
    <w:unhideWhenUsed/>
    <w:qFormat/>
    <w:pPr>
      <w:keepNext w:val="0"/>
      <w:keepLines w:val="0"/>
      <w:pageBreakBefore/>
      <w:outlineLvl w:val="9"/>
    </w:pPr>
    <w:rPr>
      <w:b w:val="0"/>
      <w:bCs w:val="0"/>
      <w:kern w:val="0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913B2"/>
    <w:pPr>
      <w:tabs>
        <w:tab w:val="right" w:leader="dot" w:pos="9016"/>
      </w:tabs>
      <w:spacing w:before="120"/>
      <w:ind w:firstLine="0"/>
    </w:pPr>
    <w:rPr>
      <w:rFonts w:cstheme="minorHAnsi"/>
      <w:b/>
      <w:bCs/>
      <w:noProof/>
      <w:color w:val="auto"/>
      <w:kern w:val="24"/>
    </w:rPr>
  </w:style>
  <w:style w:type="paragraph" w:styleId="TOC2">
    <w:name w:val="toc 2"/>
    <w:basedOn w:val="Normal"/>
    <w:next w:val="Normal"/>
    <w:autoRedefine/>
    <w:uiPriority w:val="39"/>
    <w:unhideWhenUsed/>
    <w:pPr>
      <w:spacing w:before="120"/>
      <w:ind w:left="240"/>
    </w:pPr>
    <w:rPr>
      <w:rFonts w:cstheme="minorHAnsi"/>
      <w:b/>
      <w:bCs/>
      <w:color w:val="auto"/>
      <w:kern w:val="24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pPr>
      <w:ind w:left="480"/>
    </w:pPr>
    <w:rPr>
      <w:rFonts w:cstheme="minorHAnsi"/>
      <w:color w:val="auto"/>
      <w:kern w:val="24"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5F5F5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7363"/>
    <w:rPr>
      <w:sz w:val="16"/>
      <w:szCs w:val="16"/>
    </w:rPr>
  </w:style>
  <w:style w:type="character" w:customStyle="1" w:styleId="mi">
    <w:name w:val="mi"/>
    <w:basedOn w:val="DefaultParagraphFont"/>
    <w:rsid w:val="00D97363"/>
  </w:style>
  <w:style w:type="character" w:customStyle="1" w:styleId="mn">
    <w:name w:val="mn"/>
    <w:basedOn w:val="DefaultParagraphFont"/>
    <w:rsid w:val="00D97363"/>
  </w:style>
  <w:style w:type="character" w:customStyle="1" w:styleId="mjxassistivemathml">
    <w:name w:val="mjx_assistive_mathml"/>
    <w:basedOn w:val="DefaultParagraphFont"/>
    <w:rsid w:val="00D97363"/>
  </w:style>
  <w:style w:type="paragraph" w:styleId="Revision">
    <w:name w:val="Revision"/>
    <w:hidden/>
    <w:uiPriority w:val="99"/>
    <w:semiHidden/>
    <w:rsid w:val="00D97363"/>
    <w:pPr>
      <w:spacing w:line="240" w:lineRule="auto"/>
      <w:ind w:firstLine="0"/>
    </w:pPr>
    <w:rPr>
      <w:kern w:val="24"/>
    </w:rPr>
  </w:style>
  <w:style w:type="character" w:styleId="PageNumber">
    <w:name w:val="page number"/>
    <w:basedOn w:val="DefaultParagraphFont"/>
    <w:uiPriority w:val="99"/>
    <w:semiHidden/>
    <w:unhideWhenUsed/>
    <w:rsid w:val="0037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SixthEditionOfficeOnline.xsl" StyleName="APA" Version="6">
  <b:Source>
    <b:Tag>Article</b:Tag>
    <b:SourceType>JournalArticle</b:SourceType>
    <b:Guid>{A9826F97-9AB6-4323-9880-F46D9FA5FDF4}</b:Guid>
    <b:Title>Article Title</b:Title>
    <b:Year>Year</b:Year>
    <b:JournalName>Journal Title</b:JournalName>
    <b:Pages>Pages From - To</b:Pages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1</b:RefOrder>
  </b:Source>
  <b:Source>
    <b:Tag>Last</b:Tag>
    <b:SourceType>Book</b:SourceType>
    <b:Guid>{60AAA012-579D-4CB3-B717-40E27E8995F9}</b:Guid>
    <b:Title>Book Title</b:Title>
    <b:Year>Year</b:Year>
    <b:City>City Name</b:City>
    <b:Publisher>Publisher Name</b:Publisher>
    <b:Author>
      <b:Author>
        <b:NameList>
          <b:Person>
            <b:Last>Last Name</b:Last>
            <b:First>First,</b:First>
            <b:Middle>Middle</b:Middle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E970FF4B-55C5-4A32-ACB1-CF2279EE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22</Pages>
  <Words>4061</Words>
  <Characters>23152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Materials</vt:lpstr>
    </vt:vector>
  </TitlesOfParts>
  <Company/>
  <LinksUpToDate>false</LinksUpToDate>
  <CharactersWithSpaces>27159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Materials</dc:title>
  <dc:subject/>
  <dc:creator>Alexia Samiotis</dc:creator>
  <cp:keywords/>
  <dc:description/>
  <cp:lastModifiedBy>Jai Carmichael</cp:lastModifiedBy>
  <cp:revision>57</cp:revision>
  <dcterms:created xsi:type="dcterms:W3CDTF">2023-03-14T12:34:00Z</dcterms:created>
  <dcterms:modified xsi:type="dcterms:W3CDTF">2024-03-17T03:28:00Z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TF10002067</vt:lpwstr>
  </property>
</Properties>
</file>