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4583D" w14:textId="34589D6C" w:rsidR="006E5D81" w:rsidRDefault="006E5D81">
      <w:pPr>
        <w:rPr>
          <w:b/>
          <w:bCs/>
          <w:lang w:val="en-US"/>
        </w:rPr>
      </w:pPr>
      <w:r w:rsidRPr="008C2290">
        <w:rPr>
          <w:b/>
          <w:bCs/>
          <w:lang w:val="en-US"/>
        </w:rPr>
        <w:t>Ventilator Requirements Modelling</w:t>
      </w:r>
      <w:r w:rsidR="00F32AA5" w:rsidRPr="008C2290">
        <w:rPr>
          <w:b/>
          <w:bCs/>
          <w:lang w:val="en-US"/>
        </w:rPr>
        <w:t xml:space="preserve"> for the 2020 winter season from the CoVID-19 Preparedness Project.</w:t>
      </w:r>
    </w:p>
    <w:p w14:paraId="469C06C2" w14:textId="04A35A38" w:rsidR="00720D6D" w:rsidRPr="00C32252" w:rsidRDefault="00720D6D">
      <w:pPr>
        <w:rPr>
          <w:vertAlign w:val="superscript"/>
          <w:lang w:val="en-US"/>
        </w:rPr>
      </w:pPr>
      <w:r>
        <w:rPr>
          <w:lang w:val="en-US"/>
        </w:rPr>
        <w:t>Andy Lim MBA FACEM GAICD</w:t>
      </w:r>
      <w:r w:rsidR="00C32252">
        <w:rPr>
          <w:vertAlign w:val="superscript"/>
          <w:lang w:val="en-US"/>
        </w:rPr>
        <w:t>1,2,3</w:t>
      </w:r>
    </w:p>
    <w:p w14:paraId="3A785AD5" w14:textId="46CE49B6" w:rsidR="006E5D81" w:rsidRDefault="00C32252" w:rsidP="00C3225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Monash Medical Centre Clayton, Victoria, Australia</w:t>
      </w:r>
    </w:p>
    <w:p w14:paraId="72EEB55D" w14:textId="49280FBA" w:rsidR="00C32252" w:rsidRDefault="00C32252" w:rsidP="00C3225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Monash University Clayton, Victoria, Australia</w:t>
      </w:r>
    </w:p>
    <w:p w14:paraId="20F03C99" w14:textId="14C538CA" w:rsidR="00C32252" w:rsidRPr="00C32252" w:rsidRDefault="00C32252" w:rsidP="00C32252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Holmesglen</w:t>
      </w:r>
      <w:proofErr w:type="spellEnd"/>
      <w:r>
        <w:rPr>
          <w:lang w:val="en-US"/>
        </w:rPr>
        <w:t xml:space="preserve"> Emergency Department P/L, Victoria, Australia</w:t>
      </w:r>
    </w:p>
    <w:p w14:paraId="7746AB35" w14:textId="29DF6C93" w:rsidR="00C32252" w:rsidRDefault="00C32252">
      <w:pPr>
        <w:rPr>
          <w:lang w:val="en-US"/>
        </w:rPr>
      </w:pPr>
    </w:p>
    <w:p w14:paraId="7B54FFA4" w14:textId="06E03848" w:rsidR="00351A93" w:rsidRDefault="00351A93">
      <w:pPr>
        <w:rPr>
          <w:lang w:val="en-US"/>
        </w:rPr>
      </w:pPr>
    </w:p>
    <w:p w14:paraId="62DBE5D1" w14:textId="77777777" w:rsidR="00351A93" w:rsidRDefault="00351A93">
      <w:pPr>
        <w:rPr>
          <w:lang w:val="en-US"/>
        </w:rPr>
      </w:pPr>
    </w:p>
    <w:p w14:paraId="0464A291" w14:textId="657A35F1" w:rsidR="00250B15" w:rsidRPr="008C2290" w:rsidRDefault="00702CBE">
      <w:pPr>
        <w:rPr>
          <w:b/>
          <w:bCs/>
          <w:lang w:val="en-US"/>
        </w:rPr>
      </w:pPr>
      <w:r w:rsidRPr="008C2290">
        <w:rPr>
          <w:b/>
          <w:bCs/>
          <w:lang w:val="en-US"/>
        </w:rPr>
        <w:t>Objective</w:t>
      </w:r>
    </w:p>
    <w:p w14:paraId="4A0CFE35" w14:textId="4290DDD6" w:rsidR="00702CBE" w:rsidRDefault="00702CBE">
      <w:pPr>
        <w:rPr>
          <w:lang w:val="en-US"/>
        </w:rPr>
      </w:pPr>
      <w:r>
        <w:rPr>
          <w:lang w:val="en-US"/>
        </w:rPr>
        <w:t>To estimate the ventilator requirements for an Australian metropolitan Emergency Department for the period of June to September 2020. The service sees in excess of 80,000 presentations annually.</w:t>
      </w:r>
      <w:r w:rsidR="00157B2A">
        <w:rPr>
          <w:lang w:val="en-US"/>
        </w:rPr>
        <w:t xml:space="preserve"> In the midst of the CoVID-19 pandemic, every critically unwell respiratory patient will be managed as a suspected case, meaning full personal protective equipment, negative pressure rooms if available, and early intubation for invasive ventilation.</w:t>
      </w:r>
      <w:r w:rsidR="00513B6A">
        <w:rPr>
          <w:lang w:val="en-US"/>
        </w:rPr>
        <w:t xml:space="preserve"> This represents a </w:t>
      </w:r>
      <w:r w:rsidR="007B10CF">
        <w:rPr>
          <w:lang w:val="en-US"/>
        </w:rPr>
        <w:t>significant increase in workload</w:t>
      </w:r>
      <w:r w:rsidR="00DE1477">
        <w:rPr>
          <w:lang w:val="en-US"/>
        </w:rPr>
        <w:t xml:space="preserve">, and this study </w:t>
      </w:r>
      <w:r w:rsidR="00363CDD">
        <w:rPr>
          <w:lang w:val="en-US"/>
        </w:rPr>
        <w:t>seek</w:t>
      </w:r>
      <w:r w:rsidR="00E62B2B">
        <w:rPr>
          <w:lang w:val="en-US"/>
        </w:rPr>
        <w:t>s to estimate a component of this work.</w:t>
      </w:r>
    </w:p>
    <w:p w14:paraId="212877FA" w14:textId="17BD121A" w:rsidR="00702CBE" w:rsidRDefault="00702CBE">
      <w:pPr>
        <w:rPr>
          <w:lang w:val="en-US"/>
        </w:rPr>
      </w:pPr>
    </w:p>
    <w:p w14:paraId="62FD7D8F" w14:textId="7DB22380" w:rsidR="00702CBE" w:rsidRPr="008C2290" w:rsidRDefault="00702CBE">
      <w:pPr>
        <w:rPr>
          <w:b/>
          <w:bCs/>
          <w:lang w:val="en-US"/>
        </w:rPr>
      </w:pPr>
      <w:r w:rsidRPr="008C2290">
        <w:rPr>
          <w:b/>
          <w:bCs/>
          <w:lang w:val="en-US"/>
        </w:rPr>
        <w:t>Methods</w:t>
      </w:r>
    </w:p>
    <w:p w14:paraId="3608EF25" w14:textId="19FC2DEF" w:rsidR="00702CBE" w:rsidRDefault="00AA362B">
      <w:pPr>
        <w:rPr>
          <w:lang w:val="en-US"/>
        </w:rPr>
      </w:pPr>
      <w:r>
        <w:rPr>
          <w:lang w:val="en-US"/>
        </w:rPr>
        <w:t>Monthly estimates</w:t>
      </w:r>
      <w:r w:rsidR="00EC5D67">
        <w:rPr>
          <w:lang w:val="en-US"/>
        </w:rPr>
        <w:t xml:space="preserve"> of patients presenting with urgent and critical respiratory disease</w:t>
      </w:r>
      <w:r>
        <w:rPr>
          <w:lang w:val="en-US"/>
        </w:rPr>
        <w:fldChar w:fldCharType="begin"/>
      </w:r>
      <w:r>
        <w:rPr>
          <w:lang w:val="en-US"/>
        </w:rPr>
        <w:instrText xml:space="preserve"> ADDIN EN.CITE &lt;EndNote&gt;&lt;Cite&gt;&lt;Author&gt;Lim&lt;/Author&gt;&lt;Year&gt;2020&lt;/Year&gt;&lt;RecNum&gt;1&lt;/RecNum&gt;&lt;DisplayText&gt;&lt;style face="superscript"&gt;1&lt;/style&gt;&lt;/DisplayText&gt;&lt;record&gt;&lt;rec-number&gt;1&lt;/rec-number&gt;&lt;foreign-keys&gt;&lt;key app="EN" db-id="st9asxvekwdxf4e90dq5aezfpp0vv9zs22wd" timestamp="1585388475"&gt;1&lt;/key&gt;&lt;/foreign-keys&gt;&lt;ref-type name="Generic"&gt;13&lt;/ref-type&gt;&lt;contributors&gt;&lt;authors&gt;&lt;author&gt;Lim, Andy&lt;/author&gt;&lt;/authors&gt;&lt;/contributors&gt;&lt;titles&gt;&lt;title&gt;Forecast of category 1 &amp;amp; 2 Emergency Department respiratory presentations in an Australian metropolitan Emergency Department&lt;/title&gt;&lt;/titles&gt;&lt;dates&gt;&lt;year&gt;2020&lt;/year&gt;&lt;/dates&gt;&lt;publisher&gt;ResearchGate Open Access Repository&lt;/publisher&gt;&lt;urls&gt;&lt;/urls&gt;&lt;electronic-resource-num&gt;10.13140/RG.2.2.15091.27687&lt;/electronic-resource-num&gt;&lt;/record&gt;&lt;/Cite&gt;&lt;/EndNote&gt;</w:instrText>
      </w:r>
      <w:r>
        <w:rPr>
          <w:lang w:val="en-US"/>
        </w:rPr>
        <w:fldChar w:fldCharType="separate"/>
      </w:r>
      <w:r w:rsidRPr="00AA362B">
        <w:rPr>
          <w:noProof/>
          <w:vertAlign w:val="superscript"/>
          <w:lang w:val="en-US"/>
        </w:rPr>
        <w:t>1</w:t>
      </w:r>
      <w:r>
        <w:rPr>
          <w:lang w:val="en-US"/>
        </w:rPr>
        <w:fldChar w:fldCharType="end"/>
      </w:r>
      <w:r>
        <w:rPr>
          <w:lang w:val="en-US"/>
        </w:rPr>
        <w:t xml:space="preserve"> derived from the CoVID-19 Preparedness Project</w:t>
      </w:r>
      <w:r>
        <w:rPr>
          <w:lang w:val="en-US"/>
        </w:rPr>
        <w:fldChar w:fldCharType="begin"/>
      </w:r>
      <w:r>
        <w:rPr>
          <w:lang w:val="en-US"/>
        </w:rPr>
        <w:instrText xml:space="preserve"> ADDIN EN.CITE &lt;EndNote&gt;&lt;Cite&gt;&lt;Author&gt;Lim&lt;/Author&gt;&lt;Year&gt;2020&lt;/Year&gt;&lt;RecNum&gt;3&lt;/RecNum&gt;&lt;DisplayText&gt;&lt;style face="superscript"&gt;2&lt;/style&gt;&lt;/DisplayText&gt;&lt;record&gt;&lt;rec-number&gt;3&lt;/rec-number&gt;&lt;foreign-keys&gt;&lt;key app="EN" db-id="st9asxvekwdxf4e90dq5aezfpp0vv9zs22wd" timestamp="1585457277"&gt;3&lt;/key&gt;&lt;/foreign-keys&gt;&lt;ref-type name="Web Page"&gt;12&lt;/ref-type&gt;&lt;contributors&gt;&lt;authors&gt;&lt;author&gt;Lim, Andy&lt;/author&gt;&lt;/authors&gt;&lt;/contributors&gt;&lt;titles&gt;&lt;title&gt;The CoVID-19 Preparedness Project&lt;/title&gt;&lt;/titles&gt;&lt;volume&gt;2020&lt;/volume&gt;&lt;number&gt;29 March&lt;/number&gt;&lt;dates&gt;&lt;year&gt;2020&lt;/year&gt;&lt;/dates&gt;&lt;publisher&gt;ResearchGate Open Access Repository&lt;/publisher&gt;&lt;urls&gt;&lt;related-urls&gt;&lt;url&gt;https://www.researchgate.net/project/The-CoVID-19-Preparedness-Project&lt;/url&gt;&lt;/related-urls&gt;&lt;/urls&gt;&lt;/record&gt;&lt;/Cite&gt;&lt;/EndNote&gt;</w:instrText>
      </w:r>
      <w:r>
        <w:rPr>
          <w:lang w:val="en-US"/>
        </w:rPr>
        <w:fldChar w:fldCharType="separate"/>
      </w:r>
      <w:r w:rsidRPr="00AA362B">
        <w:rPr>
          <w:noProof/>
          <w:vertAlign w:val="superscript"/>
          <w:lang w:val="en-US"/>
        </w:rPr>
        <w:t>2</w:t>
      </w:r>
      <w:r>
        <w:rPr>
          <w:lang w:val="en-US"/>
        </w:rPr>
        <w:fldChar w:fldCharType="end"/>
      </w:r>
      <w:r w:rsidR="00EC5D67">
        <w:rPr>
          <w:lang w:val="en-US"/>
        </w:rPr>
        <w:t xml:space="preserve"> were obtained </w:t>
      </w:r>
      <w:r w:rsidR="00277CC6">
        <w:rPr>
          <w:lang w:val="en-US"/>
        </w:rPr>
        <w:t>[</w:t>
      </w:r>
      <w:r w:rsidR="00EC5D67">
        <w:rPr>
          <w:lang w:val="en-US"/>
        </w:rPr>
        <w:t>mean and standard deviation</w:t>
      </w:r>
      <w:r w:rsidR="00277CC6">
        <w:rPr>
          <w:lang w:val="en-US"/>
        </w:rPr>
        <w:t xml:space="preserve"> (</w:t>
      </w:r>
      <w:proofErr w:type="spellStart"/>
      <w:r w:rsidR="00277CC6">
        <w:rPr>
          <w:lang w:val="en-US"/>
        </w:rPr>
        <w:t>sd</w:t>
      </w:r>
      <w:proofErr w:type="spellEnd"/>
      <w:r w:rsidR="00277CC6">
        <w:rPr>
          <w:lang w:val="en-US"/>
        </w:rPr>
        <w:t>)]</w:t>
      </w:r>
      <w:r w:rsidR="00EC5D67">
        <w:rPr>
          <w:lang w:val="en-US"/>
        </w:rPr>
        <w:t xml:space="preserve">. Daily presentations were </w:t>
      </w:r>
      <w:r w:rsidR="00C237C2">
        <w:rPr>
          <w:lang w:val="en-US"/>
        </w:rPr>
        <w:t xml:space="preserve">estimated by </w:t>
      </w:r>
      <w:r w:rsidR="00277CC6">
        <w:rPr>
          <w:lang w:val="en-US"/>
        </w:rPr>
        <w:t xml:space="preserve">sampling from a normal distribution where mean = </w:t>
      </w:r>
      <w:r w:rsidR="00C237C2">
        <w:rPr>
          <w:lang w:val="en-US"/>
        </w:rPr>
        <w:t xml:space="preserve">monthly presentations </w:t>
      </w:r>
      <w:r w:rsidR="00C237C2">
        <w:rPr>
          <w:rFonts w:cstheme="minorHAnsi"/>
          <w:lang w:val="en-US"/>
        </w:rPr>
        <w:t>÷</w:t>
      </w:r>
      <w:r w:rsidR="00C237C2">
        <w:rPr>
          <w:lang w:val="en-US"/>
        </w:rPr>
        <w:t xml:space="preserve"> days in the month</w:t>
      </w:r>
      <w:r w:rsidR="00277CC6">
        <w:rPr>
          <w:lang w:val="en-US"/>
        </w:rPr>
        <w:t xml:space="preserve">, and </w:t>
      </w:r>
      <w:proofErr w:type="spellStart"/>
      <w:r w:rsidR="00277CC6">
        <w:rPr>
          <w:lang w:val="en-US"/>
        </w:rPr>
        <w:t>sd</w:t>
      </w:r>
      <w:proofErr w:type="spellEnd"/>
      <w:r w:rsidR="00277CC6">
        <w:rPr>
          <w:lang w:val="en-US"/>
        </w:rPr>
        <w:t xml:space="preserve"> = monthly </w:t>
      </w:r>
      <w:proofErr w:type="spellStart"/>
      <w:r w:rsidR="00277CC6">
        <w:rPr>
          <w:lang w:val="en-US"/>
        </w:rPr>
        <w:t>sd</w:t>
      </w:r>
      <w:proofErr w:type="spellEnd"/>
      <w:r w:rsidR="00277CC6">
        <w:rPr>
          <w:lang w:val="en-US"/>
        </w:rPr>
        <w:t xml:space="preserve"> </w:t>
      </w:r>
      <w:r w:rsidR="00277CC6">
        <w:rPr>
          <w:rFonts w:cstheme="minorHAnsi"/>
          <w:lang w:val="en-US"/>
        </w:rPr>
        <w:t xml:space="preserve">÷ </w:t>
      </w:r>
      <w:r w:rsidR="002D6337">
        <w:rPr>
          <w:rFonts w:cstheme="minorHAnsi"/>
          <w:lang w:val="en-US"/>
        </w:rPr>
        <w:t xml:space="preserve">days in the month. </w:t>
      </w:r>
      <w:r w:rsidR="00C075FD">
        <w:rPr>
          <w:rFonts w:cstheme="minorHAnsi"/>
          <w:lang w:val="en-US"/>
        </w:rPr>
        <w:t>Percentage of critical respiratory patients requiring ventilators was estimated based on the Wuhan data, with 37/52 = 71.1% patients requiring this</w:t>
      </w:r>
      <w:r w:rsidR="00C075FD">
        <w:rPr>
          <w:rFonts w:cstheme="minorHAnsi"/>
          <w:lang w:val="en-US"/>
        </w:rPr>
        <w:fldChar w:fldCharType="begin"/>
      </w:r>
      <w:r w:rsidR="00C075FD">
        <w:rPr>
          <w:rFonts w:cstheme="minorHAnsi"/>
          <w:lang w:val="en-US"/>
        </w:rPr>
        <w:instrText xml:space="preserve"> ADDIN EN.CITE &lt;EndNote&gt;&lt;Cite&gt;&lt;Author&gt;Yang&lt;/Author&gt;&lt;Year&gt;2020&lt;/Year&gt;&lt;RecNum&gt;2&lt;/RecNum&gt;&lt;DisplayText&gt;&lt;style face="superscript"&gt;3&lt;/style&gt;&lt;/DisplayText&gt;&lt;record&gt;&lt;rec-number&gt;2&lt;/rec-number&gt;&lt;foreign-keys&gt;&lt;key app="EN" db-id="st9asxvekwdxf4e90dq5aezfpp0vv9zs22wd" timestamp="1585391389"&gt;2&lt;/key&gt;&lt;/foreign-keys&gt;&lt;ref-type name="Journal Article"&gt;17&lt;/ref-type&gt;&lt;contributors&gt;&lt;authors&gt;&lt;author&gt;Yang, Xiaobo&lt;/author&gt;&lt;author&gt;Yu, Yuan&lt;/author&gt;&lt;author&gt;Xu, Jiqian&lt;/author&gt;&lt;author&gt;Shu, Huaqing&lt;/author&gt;&lt;author&gt;Liu, Hong&lt;/author&gt;&lt;author&gt;Wu, Yongran&lt;/author&gt;&lt;author&gt;Zhang, Lu&lt;/author&gt;&lt;author&gt;Yu, Zhui&lt;/author&gt;&lt;author&gt;Fang, Minghao&lt;/author&gt;&lt;author&gt;Yu, Ting&lt;/author&gt;&lt;/authors&gt;&lt;/contributors&gt;&lt;titles&gt;&lt;title&gt;Clinical course and outcomes of critically ill patients with SARS-CoV-2 pneumonia in Wuhan, China: a single-centered, retrospective, observational study&lt;/title&gt;&lt;secondary-title&gt;The Lancet Respiratory Medicine&lt;/secondary-title&gt;&lt;/titles&gt;&lt;periodical&gt;&lt;full-title&gt;The Lancet Respiratory Medicine&lt;/full-title&gt;&lt;/periodical&gt;&lt;dates&gt;&lt;year&gt;2020&lt;/year&gt;&lt;/dates&gt;&lt;isbn&gt;2213-2600&lt;/isbn&gt;&lt;urls&gt;&lt;/urls&gt;&lt;/record&gt;&lt;/Cite&gt;&lt;/EndNote&gt;</w:instrText>
      </w:r>
      <w:r w:rsidR="00C075FD">
        <w:rPr>
          <w:rFonts w:cstheme="minorHAnsi"/>
          <w:lang w:val="en-US"/>
        </w:rPr>
        <w:fldChar w:fldCharType="separate"/>
      </w:r>
      <w:r w:rsidR="00C075FD" w:rsidRPr="00C075FD">
        <w:rPr>
          <w:rFonts w:cstheme="minorHAnsi"/>
          <w:noProof/>
          <w:vertAlign w:val="superscript"/>
          <w:lang w:val="en-US"/>
        </w:rPr>
        <w:t>3</w:t>
      </w:r>
      <w:r w:rsidR="00C075FD">
        <w:rPr>
          <w:rFonts w:cstheme="minorHAnsi"/>
          <w:lang w:val="en-US"/>
        </w:rPr>
        <w:fldChar w:fldCharType="end"/>
      </w:r>
      <w:r w:rsidR="00C075FD">
        <w:rPr>
          <w:rFonts w:cstheme="minorHAnsi"/>
          <w:lang w:val="en-US"/>
        </w:rPr>
        <w:t xml:space="preserve">. </w:t>
      </w:r>
      <w:r w:rsidR="00C00DA8">
        <w:rPr>
          <w:rFonts w:cstheme="minorHAnsi"/>
          <w:lang w:val="en-US"/>
        </w:rPr>
        <w:t xml:space="preserve">Total ventilator requirements </w:t>
      </w:r>
      <w:r w:rsidR="00500CAE">
        <w:rPr>
          <w:rFonts w:cstheme="minorHAnsi"/>
          <w:lang w:val="en-US"/>
        </w:rPr>
        <w:t>were calculated as a trailing sum based on the number of patients requiring ventilation in the last seven days</w:t>
      </w:r>
      <w:r w:rsidR="002B10A5">
        <w:rPr>
          <w:rFonts w:cstheme="minorHAnsi"/>
          <w:lang w:val="en-US"/>
        </w:rPr>
        <w:t>.</w:t>
      </w:r>
      <w:r w:rsidR="007F21AD">
        <w:rPr>
          <w:rFonts w:cstheme="minorHAnsi"/>
          <w:lang w:val="en-US"/>
        </w:rPr>
        <w:t xml:space="preserve"> The simulation was repeated 100 times.</w:t>
      </w:r>
      <w:r w:rsidR="006644CF">
        <w:rPr>
          <w:rFonts w:cstheme="minorHAnsi"/>
          <w:lang w:val="en-US"/>
        </w:rPr>
        <w:t xml:space="preserve"> The six days simulated prior to the study period were not included in the final data presentation.</w:t>
      </w:r>
      <w:r w:rsidR="00804CBA">
        <w:rPr>
          <w:rFonts w:cstheme="minorHAnsi"/>
          <w:lang w:val="en-US"/>
        </w:rPr>
        <w:t xml:space="preserve"> The model was built with </w:t>
      </w:r>
      <w:proofErr w:type="spellStart"/>
      <w:r w:rsidR="00804CBA">
        <w:rPr>
          <w:rFonts w:cstheme="minorHAnsi"/>
          <w:lang w:val="en-US"/>
        </w:rPr>
        <w:t>ModelRisk</w:t>
      </w:r>
      <w:proofErr w:type="spellEnd"/>
      <w:r w:rsidR="00804CBA">
        <w:rPr>
          <w:rFonts w:cstheme="minorHAnsi"/>
          <w:lang w:val="en-US"/>
        </w:rPr>
        <w:t xml:space="preserve"> v6.1.5.</w:t>
      </w:r>
    </w:p>
    <w:p w14:paraId="47423E77" w14:textId="77777777" w:rsidR="00AA362B" w:rsidRDefault="00AA362B">
      <w:pPr>
        <w:rPr>
          <w:lang w:val="en-US"/>
        </w:rPr>
      </w:pPr>
    </w:p>
    <w:p w14:paraId="5A6F3B73" w14:textId="77777777" w:rsidR="00351A93" w:rsidRDefault="00351A93">
      <w:pPr>
        <w:rPr>
          <w:b/>
          <w:bCs/>
          <w:lang w:val="en-US"/>
        </w:rPr>
      </w:pPr>
      <w:r>
        <w:rPr>
          <w:b/>
          <w:bCs/>
          <w:lang w:val="en-US"/>
        </w:rPr>
        <w:br w:type="page"/>
      </w:r>
    </w:p>
    <w:p w14:paraId="005DC94D" w14:textId="290C5D97" w:rsidR="00702CBE" w:rsidRPr="008C2290" w:rsidRDefault="00702CBE">
      <w:pPr>
        <w:rPr>
          <w:b/>
          <w:bCs/>
          <w:lang w:val="en-US"/>
        </w:rPr>
      </w:pPr>
      <w:r w:rsidRPr="008C2290">
        <w:rPr>
          <w:b/>
          <w:bCs/>
          <w:lang w:val="en-US"/>
        </w:rPr>
        <w:lastRenderedPageBreak/>
        <w:t>Results</w:t>
      </w:r>
    </w:p>
    <w:p w14:paraId="56E3B9CD" w14:textId="21D03431" w:rsidR="0092088B" w:rsidRDefault="00B832CE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958B7A3" wp14:editId="4D7880A3">
            <wp:extent cx="5731510" cy="2951480"/>
            <wp:effectExtent l="0" t="0" r="254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entilator Requireme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5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6F0169" w14:textId="26EE9E67" w:rsidR="00B832CE" w:rsidRDefault="00B832CE">
      <w:pPr>
        <w:rPr>
          <w:lang w:val="en-US"/>
        </w:rPr>
      </w:pPr>
      <w:r>
        <w:rPr>
          <w:lang w:val="en-US"/>
        </w:rPr>
        <w:t xml:space="preserve">Based on the experiment’s assumptions, </w:t>
      </w:r>
      <w:r w:rsidR="00633C75">
        <w:rPr>
          <w:lang w:val="en-US"/>
        </w:rPr>
        <w:t xml:space="preserve">for a hospital that sees in excess of 80,000 presentations annually, </w:t>
      </w:r>
      <w:r>
        <w:rPr>
          <w:lang w:val="en-US"/>
        </w:rPr>
        <w:t>forty ventilators would be required to meet the required demand until 1</w:t>
      </w:r>
      <w:r w:rsidRPr="00B832CE">
        <w:rPr>
          <w:vertAlign w:val="superscript"/>
          <w:lang w:val="en-US"/>
        </w:rPr>
        <w:t>st</w:t>
      </w:r>
      <w:r>
        <w:rPr>
          <w:lang w:val="en-US"/>
        </w:rPr>
        <w:t xml:space="preserve"> August 2020, after which 48 ventilators would then be required.</w:t>
      </w:r>
    </w:p>
    <w:p w14:paraId="4C1D604A" w14:textId="77777777" w:rsidR="00B832CE" w:rsidRDefault="00B832CE">
      <w:pPr>
        <w:rPr>
          <w:lang w:val="en-US"/>
        </w:rPr>
      </w:pPr>
    </w:p>
    <w:p w14:paraId="44C507E1" w14:textId="2D301326" w:rsidR="00AA362B" w:rsidRPr="008C2290" w:rsidRDefault="00702CBE">
      <w:pPr>
        <w:rPr>
          <w:b/>
          <w:bCs/>
          <w:lang w:val="en-US"/>
        </w:rPr>
      </w:pPr>
      <w:r w:rsidRPr="008C2290">
        <w:rPr>
          <w:b/>
          <w:bCs/>
          <w:lang w:val="en-US"/>
        </w:rPr>
        <w:t>Conclusion</w:t>
      </w:r>
    </w:p>
    <w:p w14:paraId="285B5546" w14:textId="449986E9" w:rsidR="00FC603F" w:rsidRDefault="004E2113">
      <w:pPr>
        <w:rPr>
          <w:lang w:val="en-US"/>
        </w:rPr>
      </w:pPr>
      <w:r>
        <w:rPr>
          <w:lang w:val="en-US"/>
        </w:rPr>
        <w:t xml:space="preserve">Rates of invasive ventilation are expected to increase </w:t>
      </w:r>
      <w:r w:rsidR="00F41DCD">
        <w:rPr>
          <w:lang w:val="en-US"/>
        </w:rPr>
        <w:t>in the coming winter season. Hospitals should be preparing the infrastructure, equipment and staffing to accommodate an expected surge in demand</w:t>
      </w:r>
      <w:r w:rsidR="007B5FA7">
        <w:rPr>
          <w:lang w:val="en-US"/>
        </w:rPr>
        <w:t>.</w:t>
      </w:r>
    </w:p>
    <w:p w14:paraId="6AF670F3" w14:textId="77777777" w:rsidR="00686BC2" w:rsidRDefault="00686BC2">
      <w:pPr>
        <w:rPr>
          <w:lang w:val="en-US"/>
        </w:rPr>
      </w:pPr>
    </w:p>
    <w:p w14:paraId="697E8222" w14:textId="77777777" w:rsidR="00650B8C" w:rsidRDefault="00650B8C">
      <w:pPr>
        <w:rPr>
          <w:b/>
          <w:bCs/>
          <w:lang w:val="en-US"/>
        </w:rPr>
      </w:pPr>
      <w:r>
        <w:rPr>
          <w:b/>
          <w:bCs/>
          <w:lang w:val="en-US"/>
        </w:rPr>
        <w:t>Funding</w:t>
      </w:r>
    </w:p>
    <w:p w14:paraId="15B79DA9" w14:textId="04AC2A4D" w:rsidR="00351A93" w:rsidRDefault="00650B8C">
      <w:pPr>
        <w:rPr>
          <w:b/>
          <w:bCs/>
          <w:lang w:val="en-US"/>
        </w:rPr>
      </w:pPr>
      <w:r>
        <w:rPr>
          <w:lang w:val="en-US"/>
        </w:rPr>
        <w:t>Nil funding.</w:t>
      </w:r>
      <w:r w:rsidR="00351A93">
        <w:rPr>
          <w:b/>
          <w:bCs/>
          <w:lang w:val="en-US"/>
        </w:rPr>
        <w:br w:type="page"/>
      </w:r>
    </w:p>
    <w:p w14:paraId="6F8E3C48" w14:textId="7848A38F" w:rsidR="00FC603F" w:rsidRPr="008C2290" w:rsidRDefault="00FC603F">
      <w:pPr>
        <w:rPr>
          <w:b/>
          <w:bCs/>
          <w:lang w:val="en-US"/>
        </w:rPr>
      </w:pPr>
      <w:r w:rsidRPr="008C2290">
        <w:rPr>
          <w:b/>
          <w:bCs/>
          <w:lang w:val="en-US"/>
        </w:rPr>
        <w:lastRenderedPageBreak/>
        <w:t>References:</w:t>
      </w:r>
    </w:p>
    <w:p w14:paraId="222AA026" w14:textId="77777777" w:rsidR="00F7147F" w:rsidRPr="00F7147F" w:rsidRDefault="00AA362B" w:rsidP="00F7147F">
      <w:pPr>
        <w:pStyle w:val="EndNoteBibliography"/>
        <w:spacing w:after="0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F7147F" w:rsidRPr="00F7147F">
        <w:t>1.</w:t>
      </w:r>
      <w:r w:rsidR="00F7147F" w:rsidRPr="00F7147F">
        <w:tab/>
        <w:t>Lim A. Forecast of category 1 &amp; 2 Emergency Department respiratory presentations in an Australian metropolitan Emergency Department. ResearchGate Open Access Repository; 2020. doi:10.13140/RG.2.2.15091.27687</w:t>
      </w:r>
    </w:p>
    <w:p w14:paraId="5CB5BC19" w14:textId="1C6A95CB" w:rsidR="00F7147F" w:rsidRPr="00F7147F" w:rsidRDefault="00F7147F" w:rsidP="00F7147F">
      <w:pPr>
        <w:pStyle w:val="EndNoteBibliography"/>
        <w:spacing w:after="0"/>
      </w:pPr>
      <w:r w:rsidRPr="00F7147F">
        <w:t>2.</w:t>
      </w:r>
      <w:r w:rsidRPr="00F7147F">
        <w:tab/>
        <w:t xml:space="preserve">Lim A. The CoVID-19 Preparedness Project: ResearchGate Open Access Repository; 2020 [Available from: </w:t>
      </w:r>
      <w:hyperlink r:id="rId6" w:history="1">
        <w:r w:rsidRPr="00F7147F">
          <w:rPr>
            <w:rStyle w:val="Hyperlink"/>
          </w:rPr>
          <w:t>https://www.researchgate.net/project/The-CoVID-19-Preparedness-Project</w:t>
        </w:r>
      </w:hyperlink>
      <w:r w:rsidRPr="00F7147F">
        <w:t>].</w:t>
      </w:r>
    </w:p>
    <w:p w14:paraId="585B8993" w14:textId="77777777" w:rsidR="00F7147F" w:rsidRPr="00F7147F" w:rsidRDefault="00F7147F" w:rsidP="00F7147F">
      <w:pPr>
        <w:pStyle w:val="EndNoteBibliography"/>
      </w:pPr>
      <w:r w:rsidRPr="00F7147F">
        <w:t>3.</w:t>
      </w:r>
      <w:r w:rsidRPr="00F7147F">
        <w:tab/>
        <w:t xml:space="preserve">Yang X, Yu Y, Xu J, Shu H, Liu H, Wu Y, et al. Clinical course and outcomes of critically ill patients with SARS-CoV-2 pneumonia in Wuhan, China: a single-centered, retrospective, observational study. </w:t>
      </w:r>
      <w:r w:rsidRPr="00F7147F">
        <w:rPr>
          <w:i/>
        </w:rPr>
        <w:t>The Lancet Respiratory Medicine</w:t>
      </w:r>
      <w:r w:rsidRPr="00F7147F">
        <w:t xml:space="preserve">. 2020. </w:t>
      </w:r>
    </w:p>
    <w:p w14:paraId="4552119F" w14:textId="253AB5C2" w:rsidR="00702CBE" w:rsidRPr="00702CBE" w:rsidRDefault="00AA362B">
      <w:pPr>
        <w:rPr>
          <w:lang w:val="en-US"/>
        </w:rPr>
      </w:pPr>
      <w:r>
        <w:rPr>
          <w:lang w:val="en-US"/>
        </w:rPr>
        <w:fldChar w:fldCharType="end"/>
      </w:r>
      <w:bookmarkStart w:id="0" w:name="_GoBack"/>
      <w:bookmarkEnd w:id="0"/>
    </w:p>
    <w:sectPr w:rsidR="00702CBE" w:rsidRPr="00702C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253F2C"/>
    <w:multiLevelType w:val="hybridMultilevel"/>
    <w:tmpl w:val="9762F53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 Superscript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t9asxvekwdxf4e90dq5aezfpp0vv9zs22wd&quot;&gt;Resp&lt;record-ids&gt;&lt;item&gt;1&lt;/item&gt;&lt;item&gt;2&lt;/item&gt;&lt;item&gt;3&lt;/item&gt;&lt;/record-ids&gt;&lt;/item&gt;&lt;/Libraries&gt;"/>
  </w:docVars>
  <w:rsids>
    <w:rsidRoot w:val="00BD305D"/>
    <w:rsid w:val="0000395A"/>
    <w:rsid w:val="00047697"/>
    <w:rsid w:val="000B290D"/>
    <w:rsid w:val="00157B2A"/>
    <w:rsid w:val="00250B15"/>
    <w:rsid w:val="00277CC6"/>
    <w:rsid w:val="002B10A5"/>
    <w:rsid w:val="002C33A2"/>
    <w:rsid w:val="002D6337"/>
    <w:rsid w:val="00351A93"/>
    <w:rsid w:val="00363CDD"/>
    <w:rsid w:val="003A1725"/>
    <w:rsid w:val="00426AA9"/>
    <w:rsid w:val="004E2113"/>
    <w:rsid w:val="00500CAE"/>
    <w:rsid w:val="00513B6A"/>
    <w:rsid w:val="005F11EF"/>
    <w:rsid w:val="00633C75"/>
    <w:rsid w:val="00650B8C"/>
    <w:rsid w:val="006644CF"/>
    <w:rsid w:val="00674A47"/>
    <w:rsid w:val="00686BC2"/>
    <w:rsid w:val="00693C2B"/>
    <w:rsid w:val="006E5D81"/>
    <w:rsid w:val="00702CBE"/>
    <w:rsid w:val="00720D6D"/>
    <w:rsid w:val="00725B58"/>
    <w:rsid w:val="00754D05"/>
    <w:rsid w:val="007B10CF"/>
    <w:rsid w:val="007B5FA7"/>
    <w:rsid w:val="007F21AD"/>
    <w:rsid w:val="00804CBA"/>
    <w:rsid w:val="008C2290"/>
    <w:rsid w:val="008E01E1"/>
    <w:rsid w:val="0092088B"/>
    <w:rsid w:val="009A6F2D"/>
    <w:rsid w:val="00A10D8D"/>
    <w:rsid w:val="00A51B4E"/>
    <w:rsid w:val="00AA362B"/>
    <w:rsid w:val="00B712EC"/>
    <w:rsid w:val="00B832CE"/>
    <w:rsid w:val="00BD305D"/>
    <w:rsid w:val="00C00DA8"/>
    <w:rsid w:val="00C075FD"/>
    <w:rsid w:val="00C237C2"/>
    <w:rsid w:val="00C32252"/>
    <w:rsid w:val="00C96CAB"/>
    <w:rsid w:val="00DE1477"/>
    <w:rsid w:val="00E61D74"/>
    <w:rsid w:val="00E62B2B"/>
    <w:rsid w:val="00EC5D67"/>
    <w:rsid w:val="00F32AA5"/>
    <w:rsid w:val="00F41DCD"/>
    <w:rsid w:val="00F7147F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60FA4"/>
  <w15:chartTrackingRefBased/>
  <w15:docId w15:val="{033285C9-69EC-43FA-9566-861FFB9DC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AA362B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A362B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AA362B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AA362B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AA362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362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322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esearchgate.net/project/The-CoVID-19-Preparedness-Projec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832</Words>
  <Characters>4746</Characters>
  <Application>Microsoft Office Word</Application>
  <DocSecurity>0</DocSecurity>
  <Lines>39</Lines>
  <Paragraphs>11</Paragraphs>
  <ScaleCrop>false</ScaleCrop>
  <Company/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Lim</dc:creator>
  <cp:keywords/>
  <dc:description/>
  <cp:lastModifiedBy>Andy Lim</cp:lastModifiedBy>
  <cp:revision>133</cp:revision>
  <dcterms:created xsi:type="dcterms:W3CDTF">2020-03-29T04:44:00Z</dcterms:created>
  <dcterms:modified xsi:type="dcterms:W3CDTF">2020-03-29T06:02:00Z</dcterms:modified>
</cp:coreProperties>
</file>